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0" w:lineRule="auto"/>
        <w:jc w:val="center"/>
        <w:rPr/>
      </w:pPr>
      <w:r w:rsidDel="00000000" w:rsidR="00000000" w:rsidRPr="00000000">
        <w:rPr>
          <w:b w:val="1"/>
          <w:bCs w:val="1"/>
          <w:sz w:val="32"/>
          <w:szCs w:val="32"/>
          <w:rtl w:val="0"/>
        </w:rPr>
        <w:t xml:space="preserve">BELGIAN MAGIC FEDERATION</w:t>
      </w:r>
      <w:r w:rsidDel="00000000" w:rsidR="00000000" w:rsidRPr="00000000">
        <w:rPr>
          <w:rtl w:val="0"/>
        </w:rPr>
      </w:r>
    </w:p>
    <w:p w:rsidR="00000000" w:rsidDel="00000000" w:rsidP="00000000" w:rsidRDefault="00000000" w:rsidRPr="00000000" w14:paraId="00000002">
      <w:pPr>
        <w:spacing w:after="480" w:lineRule="auto"/>
        <w:jc w:val="center"/>
        <w:rPr>
          <w:b w:val="1"/>
          <w:bCs w:val="1"/>
          <w:sz w:val="28"/>
          <w:szCs w:val="28"/>
        </w:rPr>
      </w:pPr>
      <w:r w:rsidDel="00000000" w:rsidR="00000000" w:rsidRPr="00000000">
        <w:rPr>
          <w:b w:val="1"/>
          <w:bCs w:val="1"/>
          <w:sz w:val="28"/>
          <w:szCs w:val="28"/>
          <w:rtl w:val="0"/>
        </w:rPr>
        <w:t xml:space="preserve">Belgisch kampioenschap goochelen</w:t>
      </w:r>
    </w:p>
    <w:p w:rsidR="00000000" w:rsidDel="00000000" w:rsidP="00000000" w:rsidRDefault="00000000" w:rsidRPr="00000000" w14:paraId="00000003">
      <w:pPr>
        <w:spacing w:after="480" w:lineRule="auto"/>
        <w:jc w:val="center"/>
        <w:rPr/>
      </w:pPr>
      <w:r w:rsidDel="00000000" w:rsidR="00000000" w:rsidRPr="00000000">
        <w:rPr>
          <w:b w:val="1"/>
          <w:bCs w:val="1"/>
          <w:sz w:val="26"/>
          <w:szCs w:val="26"/>
          <w:rtl w:val="0"/>
        </w:rPr>
        <w:t xml:space="preserve">Westrijdreglement</w:t>
      </w:r>
      <w:r w:rsidDel="00000000" w:rsidR="00000000" w:rsidRPr="00000000">
        <w:rPr>
          <w:rtl w:val="0"/>
        </w:rPr>
      </w:r>
    </w:p>
    <w:p w:rsidR="00000000" w:rsidDel="00000000" w:rsidP="00000000" w:rsidRDefault="00000000" w:rsidRPr="00000000" w14:paraId="00000004">
      <w:pPr>
        <w:spacing w:after="240" w:before="80" w:line="300" w:lineRule="auto"/>
        <w:jc w:val="both"/>
        <w:rPr/>
      </w:pPr>
      <w:r w:rsidDel="00000000" w:rsidR="00000000" w:rsidRPr="00000000">
        <w:rPr>
          <w:rtl w:val="0"/>
        </w:rPr>
        <w:t xml:space="preserve">Dit reglement is van toepassing op het Belgisch Kampioenschap Goochelen (hierna „BKG” genoemd), georganiseerd door de Belgian Magic Federation vzw (hierna „BMF” genoemd). Het geldt voor alle edities van het BKG, alsook voor elke wedstrijd die onder auspiciën van de BMF wordt georganiseerd, tenzij vooraf aan de deelnemers een bijzondere bepaling is meegedeeld.</w:t>
      </w:r>
    </w:p>
    <w:p w:rsidR="00000000" w:rsidDel="00000000" w:rsidP="00000000" w:rsidRDefault="00000000" w:rsidRPr="00000000" w14:paraId="00000005">
      <w:pPr>
        <w:spacing w:after="240" w:before="80" w:line="300" w:lineRule="auto"/>
        <w:jc w:val="both"/>
        <w:rPr/>
      </w:pPr>
      <w:r w:rsidDel="00000000" w:rsidR="00000000" w:rsidRPr="00000000">
        <w:rPr>
          <w:rtl w:val="0"/>
        </w:rPr>
        <w:t xml:space="preserve">Elke inschrijving voor het BKG houdt de volledige aanvaarding van dit reglement in.</w:t>
      </w:r>
    </w:p>
    <w:p w:rsidR="00000000" w:rsidDel="00000000" w:rsidP="00000000" w:rsidRDefault="00000000" w:rsidRPr="00000000" w14:paraId="00000006">
      <w:pPr>
        <w:pStyle w:val="Heading1"/>
        <w:rPr>
          <w:color w:val="000000"/>
        </w:rPr>
      </w:pPr>
      <w:r w:rsidDel="00000000" w:rsidR="00000000" w:rsidRPr="00000000">
        <w:rPr>
          <w:color w:val="000000"/>
          <w:rtl w:val="0"/>
        </w:rPr>
        <w:t xml:space="preserve">Artikel 1. Algemeen</w:t>
      </w:r>
    </w:p>
    <w:p w:rsidR="00000000" w:rsidDel="00000000" w:rsidP="00000000" w:rsidRDefault="00000000" w:rsidRPr="00000000" w14:paraId="00000007">
      <w:pPr>
        <w:pStyle w:val="Heading2"/>
        <w:ind w:left="709" w:hanging="709"/>
        <w:rPr>
          <w:color w:val="000000"/>
        </w:rPr>
      </w:pPr>
      <w:r w:rsidDel="00000000" w:rsidR="00000000" w:rsidRPr="00000000">
        <w:rPr>
          <w:color w:val="000000"/>
          <w:rtl w:val="0"/>
        </w:rPr>
        <w:t xml:space="preserve">1.1</w:t>
        <w:tab/>
      </w:r>
      <w:r w:rsidDel="00000000" w:rsidR="00000000" w:rsidRPr="00000000">
        <w:rPr>
          <w:b w:val="0"/>
          <w:bCs w:val="0"/>
          <w:color w:val="000000"/>
          <w:sz w:val="22"/>
          <w:szCs w:val="22"/>
          <w:rtl w:val="0"/>
        </w:rPr>
        <w:t xml:space="preserve">Dit wedstrijdreglement van de BMF is van toepassing op de door de BMF georganiseerde Belgische Kampioenschappen Goochelen</w:t>
      </w:r>
      <w:r w:rsidDel="00000000" w:rsidR="00000000" w:rsidRPr="00000000">
        <w:rPr>
          <w:color w:val="000000"/>
          <w:rtl w:val="0"/>
        </w:rPr>
        <w:t xml:space="preserve">.</w:t>
      </w:r>
    </w:p>
    <w:p w:rsidR="00000000" w:rsidDel="00000000" w:rsidP="00000000" w:rsidRDefault="00000000" w:rsidRPr="00000000" w14:paraId="00000008">
      <w:pPr>
        <w:pStyle w:val="Heading2"/>
        <w:ind w:left="709" w:hanging="709"/>
        <w:rPr>
          <w:b w:val="0"/>
          <w:bCs w:val="0"/>
          <w:color w:val="000000"/>
          <w:sz w:val="22"/>
          <w:szCs w:val="22"/>
        </w:rPr>
      </w:pPr>
      <w:r w:rsidDel="00000000" w:rsidR="00000000" w:rsidRPr="00000000">
        <w:rPr>
          <w:color w:val="000000"/>
          <w:rtl w:val="0"/>
        </w:rPr>
        <w:t xml:space="preserve">1.2</w:t>
        <w:tab/>
      </w:r>
      <w:r w:rsidDel="00000000" w:rsidR="00000000" w:rsidRPr="00000000">
        <w:rPr>
          <w:b w:val="0"/>
          <w:bCs w:val="0"/>
          <w:color w:val="000000"/>
          <w:sz w:val="22"/>
          <w:szCs w:val="22"/>
          <w:rtl w:val="0"/>
        </w:rPr>
        <w:t xml:space="preserve">Leden die bij de BMF zijn aangesloten, mogen geen evenementen organiseren met de titel "Belgisch Kampioenschap Goochelen" (ook niet voor junioren), noch soortgelijke titels gebruiken (ook niet in een andere taal), zonder voorafgaande schriftelijke toestemming van de Raad van Bestuur van de BMF.</w:t>
      </w:r>
    </w:p>
    <w:p w:rsidR="00000000" w:rsidDel="00000000" w:rsidP="00000000" w:rsidRDefault="00000000" w:rsidRPr="00000000" w14:paraId="00000009">
      <w:pPr>
        <w:pStyle w:val="Heading2"/>
        <w:ind w:left="709" w:hanging="709"/>
        <w:rPr>
          <w:b w:val="0"/>
          <w:bCs w:val="0"/>
          <w:color w:val="000000"/>
        </w:rPr>
      </w:pPr>
      <w:r w:rsidDel="00000000" w:rsidR="00000000" w:rsidRPr="00000000">
        <w:rPr>
          <w:color w:val="000000"/>
          <w:rtl w:val="0"/>
        </w:rPr>
        <w:t xml:space="preserve">1.3</w:t>
        <w:tab/>
      </w:r>
      <w:r w:rsidDel="00000000" w:rsidR="00000000" w:rsidRPr="00000000">
        <w:rPr>
          <w:b w:val="0"/>
          <w:bCs w:val="0"/>
          <w:color w:val="000000"/>
          <w:sz w:val="22"/>
          <w:szCs w:val="22"/>
          <w:rtl w:val="0"/>
        </w:rPr>
        <w:t xml:space="preserve">De administratieve zetel van de BMF is gevestigd aan de De Frélaan 271, 1180 Brussel. Alle officiële correspondentie met betrekking tot dit reglement (met name bezwaarschriften) dient hierheen te worden gestuurd</w:t>
      </w:r>
      <w:r w:rsidDel="00000000" w:rsidR="00000000" w:rsidRPr="00000000">
        <w:rPr>
          <w:b w:val="0"/>
          <w:bCs w:val="0"/>
          <w:color w:val="000000"/>
          <w:rtl w:val="0"/>
        </w:rPr>
        <w:t xml:space="preserve">.</w:t>
      </w:r>
    </w:p>
    <w:p w:rsidR="00000000" w:rsidDel="00000000" w:rsidP="00000000" w:rsidRDefault="00000000" w:rsidRPr="00000000" w14:paraId="0000000A">
      <w:pPr>
        <w:pStyle w:val="Heading1"/>
        <w:rPr>
          <w:color w:val="000000"/>
        </w:rPr>
      </w:pPr>
      <w:r w:rsidDel="00000000" w:rsidR="00000000" w:rsidRPr="00000000">
        <w:rPr>
          <w:color w:val="000000"/>
          <w:rtl w:val="0"/>
        </w:rPr>
        <w:t xml:space="preserve">Artikel 2. Deelname</w:t>
      </w:r>
    </w:p>
    <w:p w:rsidR="00000000" w:rsidDel="00000000" w:rsidP="00000000" w:rsidRDefault="00000000" w:rsidRPr="00000000" w14:paraId="0000000B">
      <w:pPr>
        <w:pStyle w:val="Heading2"/>
        <w:rPr/>
      </w:pPr>
      <w:r w:rsidDel="00000000" w:rsidR="00000000" w:rsidRPr="00000000">
        <w:rPr>
          <w:color w:val="000000"/>
          <w:rtl w:val="0"/>
        </w:rPr>
        <w:t xml:space="preserve">2.1. </w:t>
        <w:tab/>
        <w:t xml:space="preserve">Algemene</w:t>
      </w:r>
      <w:r w:rsidDel="00000000" w:rsidR="00000000" w:rsidRPr="00000000">
        <w:rPr>
          <w:rtl w:val="0"/>
        </w:rPr>
        <w:t xml:space="preserve"> </w:t>
      </w:r>
      <w:r w:rsidDel="00000000" w:rsidR="00000000" w:rsidRPr="00000000">
        <w:rPr>
          <w:color w:val="000000"/>
          <w:rtl w:val="0"/>
        </w:rPr>
        <w:t xml:space="preserve">voorwaarden</w:t>
      </w:r>
      <w:r w:rsidDel="00000000" w:rsidR="00000000" w:rsidRPr="00000000">
        <w:rPr>
          <w:rtl w:val="0"/>
        </w:rPr>
      </w:r>
    </w:p>
    <w:p w:rsidR="00000000" w:rsidDel="00000000" w:rsidP="00000000" w:rsidRDefault="00000000" w:rsidRPr="00000000" w14:paraId="0000000C">
      <w:pPr>
        <w:spacing w:after="80" w:before="80" w:line="300" w:lineRule="auto"/>
        <w:ind w:left="720" w:hanging="720"/>
        <w:jc w:val="both"/>
        <w:rPr/>
      </w:pPr>
      <w:r w:rsidDel="00000000" w:rsidR="00000000" w:rsidRPr="00000000">
        <w:rPr>
          <w:b w:val="1"/>
          <w:bCs w:val="1"/>
          <w:rtl w:val="0"/>
        </w:rPr>
        <w:t xml:space="preserve">2.1.1</w:t>
      </w:r>
      <w:r w:rsidDel="00000000" w:rsidR="00000000" w:rsidRPr="00000000">
        <w:rPr>
          <w:rtl w:val="0"/>
        </w:rPr>
        <w:tab/>
        <w:t xml:space="preserve">Deelname aan de BKG staat open voor iedereen, ongeacht of deze de Belgische of een buitenlandse nationaliteit heeft, die op de datum van de wedstrijd de leeftijd van 14 jaar heeft bereikt en voldoet aan de voorwaarden van dit reglement.</w:t>
      </w:r>
    </w:p>
    <w:p w:rsidR="00000000" w:rsidDel="00000000" w:rsidP="00000000" w:rsidRDefault="00000000" w:rsidRPr="00000000" w14:paraId="0000000D">
      <w:pPr>
        <w:spacing w:after="80" w:before="80" w:line="300" w:lineRule="auto"/>
        <w:ind w:left="720" w:hanging="720"/>
        <w:jc w:val="both"/>
        <w:rPr/>
      </w:pPr>
      <w:r w:rsidDel="00000000" w:rsidR="00000000" w:rsidRPr="00000000">
        <w:rPr>
          <w:b w:val="1"/>
          <w:bCs w:val="1"/>
          <w:rtl w:val="0"/>
        </w:rPr>
        <w:t xml:space="preserve">2.1.2</w:t>
      </w:r>
      <w:r w:rsidDel="00000000" w:rsidR="00000000" w:rsidRPr="00000000">
        <w:rPr>
          <w:rtl w:val="0"/>
        </w:rPr>
        <w:tab/>
        <w:t xml:space="preserve">Deelname van kandidaten jonger dan 18 jaar is onderworpen aan een schriftelijke toestemming van hun wettelijke vertegenwoordiger, die bij het inschrijvingsdossier moet worden gevoegd.</w:t>
      </w:r>
    </w:p>
    <w:p w:rsidR="00000000" w:rsidDel="00000000" w:rsidP="00000000" w:rsidRDefault="00000000" w:rsidRPr="00000000" w14:paraId="0000000E">
      <w:pPr>
        <w:spacing w:after="80" w:before="80" w:line="300" w:lineRule="auto"/>
        <w:ind w:left="720" w:hanging="720"/>
        <w:jc w:val="both"/>
        <w:rPr/>
      </w:pPr>
      <w:r w:rsidDel="00000000" w:rsidR="00000000" w:rsidRPr="00000000">
        <w:rPr>
          <w:b w:val="1"/>
          <w:bCs w:val="1"/>
          <w:rtl w:val="0"/>
        </w:rPr>
        <w:t xml:space="preserve">2.1.3</w:t>
      </w:r>
      <w:r w:rsidDel="00000000" w:rsidR="00000000" w:rsidRPr="00000000">
        <w:rPr>
          <w:rtl w:val="0"/>
        </w:rPr>
        <w:tab/>
        <w:t xml:space="preserve">De titel van Belgisch kampioen is uitsluitend voorbehouden aan kandidaten met de Belgische nationaliteit of die in België woonachtig zijn. Andere kandidaten kunnen onder dezelfde scorevoorwaarden aanspraak maken op de eerste prijs (zie artikel 7).2.2. Inscription et sélection</w:t>
      </w:r>
    </w:p>
    <w:p w:rsidR="00000000" w:rsidDel="00000000" w:rsidP="00000000" w:rsidRDefault="00000000" w:rsidRPr="00000000" w14:paraId="0000000F">
      <w:pPr>
        <w:spacing w:after="80" w:before="80" w:line="300" w:lineRule="auto"/>
        <w:ind w:left="720" w:hanging="720"/>
        <w:jc w:val="both"/>
        <w:rPr/>
      </w:pPr>
      <w:r w:rsidDel="00000000" w:rsidR="00000000" w:rsidRPr="00000000">
        <w:rPr>
          <w:b w:val="1"/>
          <w:bCs w:val="1"/>
          <w:rtl w:val="0"/>
        </w:rPr>
        <w:t xml:space="preserve">2.2.1</w:t>
        <w:tab/>
      </w:r>
      <w:r w:rsidDel="00000000" w:rsidR="00000000" w:rsidRPr="00000000">
        <w:rPr>
          <w:rtl w:val="0"/>
        </w:rPr>
        <w:t xml:space="preserve">De inschrijvingen moeten uiterlijk op 31 augustus van het jaar waarin de wedstrijd plaatsvindt, om 23.59 uur (Brusselse tijd), bij de BMF binnen zijn via het daarvoor bestemde onlineformulier.</w:t>
      </w:r>
    </w:p>
    <w:p w:rsidR="00000000" w:rsidDel="00000000" w:rsidP="00000000" w:rsidRDefault="00000000" w:rsidRPr="00000000" w14:paraId="00000010">
      <w:pPr>
        <w:spacing w:after="80" w:before="80" w:line="300" w:lineRule="auto"/>
        <w:ind w:left="720" w:hanging="720"/>
        <w:jc w:val="both"/>
        <w:rPr/>
      </w:pPr>
      <w:r w:rsidDel="00000000" w:rsidR="00000000" w:rsidRPr="00000000">
        <w:rPr>
          <w:b w:val="1"/>
          <w:bCs w:val="1"/>
          <w:rtl w:val="0"/>
        </w:rPr>
        <w:t xml:space="preserve">2.2.2</w:t>
        <w:tab/>
      </w:r>
      <w:r w:rsidDel="00000000" w:rsidR="00000000" w:rsidRPr="00000000">
        <w:rPr>
          <w:rtl w:val="0"/>
        </w:rPr>
        <w:t xml:space="preserve">De kandidaat voegt bij zijn inschrijving een video-opname van zijn optreden toe, van voldoende technische kwaliteit en met een minimale duur van vijf minuten. De video mag een representatief fragment zijn indien het volledige optreden de in artikel 4 toegestane maximale duur overschrijdt.</w:t>
      </w:r>
    </w:p>
    <w:p w:rsidR="00000000" w:rsidDel="00000000" w:rsidP="00000000" w:rsidRDefault="00000000" w:rsidRPr="00000000" w14:paraId="00000011">
      <w:pPr>
        <w:spacing w:after="80" w:before="80" w:line="300" w:lineRule="auto"/>
        <w:ind w:left="720" w:hanging="720"/>
        <w:jc w:val="both"/>
        <w:rPr/>
      </w:pPr>
      <w:r w:rsidDel="00000000" w:rsidR="00000000" w:rsidRPr="00000000">
        <w:rPr>
          <w:b w:val="1"/>
          <w:bCs w:val="1"/>
          <w:rtl w:val="0"/>
        </w:rPr>
        <w:t xml:space="preserve">2.2.3</w:t>
        <w:tab/>
      </w:r>
      <w:r w:rsidDel="00000000" w:rsidR="00000000" w:rsidRPr="00000000">
        <w:rPr>
          <w:rtl w:val="0"/>
        </w:rPr>
        <w:t xml:space="preserve">Een door de raad van bestuur van de BMF speciaal aangestelde selectiecommissie selecteert de deelnemers die tot de wedstrijd worden toegelaten op basis van de videobeelden die binnen de gestelde termijn en in de vereiste vorm zijn ingediend. De beslissing van de selectiecommissie hoeft niet te worden gemotiveerd; zij is definitief en er kan geen beroep tegen worden aangetekend.</w:t>
      </w:r>
    </w:p>
    <w:p w:rsidR="00000000" w:rsidDel="00000000" w:rsidP="00000000" w:rsidRDefault="00000000" w:rsidRPr="00000000" w14:paraId="00000012">
      <w:pPr>
        <w:spacing w:after="80" w:before="80" w:line="300" w:lineRule="auto"/>
        <w:ind w:left="720" w:hanging="720"/>
        <w:jc w:val="both"/>
        <w:rPr/>
      </w:pPr>
      <w:r w:rsidDel="00000000" w:rsidR="00000000" w:rsidRPr="00000000">
        <w:rPr>
          <w:b w:val="1"/>
          <w:bCs w:val="1"/>
          <w:rtl w:val="0"/>
        </w:rPr>
        <w:t xml:space="preserve">2.2.4</w:t>
        <w:tab/>
      </w:r>
      <w:r w:rsidDel="00000000" w:rsidR="00000000" w:rsidRPr="00000000">
        <w:rPr>
          <w:rtl w:val="0"/>
        </w:rPr>
        <w:t xml:space="preserve">Het aantal toegelaten deelnemers per editie wordt elk jaar vastgesteld door de raad van bestuur van de BMF en bekendgemaakt bij de oproep tot het indienen van aanvragen. De BMF behoudt zich het recht voor om een aanvraag af te wijzen, zonder haar beslissing verder te hoeven motiveren dan op basis van de in dit reglement vastgelegde criteria.</w:t>
      </w:r>
    </w:p>
    <w:p w:rsidR="00000000" w:rsidDel="00000000" w:rsidP="00000000" w:rsidRDefault="00000000" w:rsidRPr="00000000" w14:paraId="00000013">
      <w:pPr>
        <w:pStyle w:val="Heading2"/>
        <w:rPr>
          <w:color w:val="000000"/>
        </w:rPr>
      </w:pPr>
      <w:r w:rsidDel="00000000" w:rsidR="00000000" w:rsidRPr="00000000">
        <w:rPr>
          <w:color w:val="000000"/>
          <w:rtl w:val="0"/>
        </w:rPr>
        <w:t xml:space="preserve">2.3. </w:t>
        <w:tab/>
        <w:t xml:space="preserve">Voorgestelde acten</w:t>
      </w:r>
    </w:p>
    <w:p w:rsidR="00000000" w:rsidDel="00000000" w:rsidP="00000000" w:rsidRDefault="00000000" w:rsidRPr="00000000" w14:paraId="00000014">
      <w:pPr>
        <w:spacing w:after="80" w:before="80" w:line="300" w:lineRule="auto"/>
        <w:ind w:left="720" w:hanging="720"/>
        <w:jc w:val="both"/>
        <w:rPr/>
      </w:pPr>
      <w:r w:rsidDel="00000000" w:rsidR="00000000" w:rsidRPr="00000000">
        <w:rPr>
          <w:b w:val="1"/>
          <w:bCs w:val="1"/>
          <w:rtl w:val="0"/>
        </w:rPr>
        <w:t xml:space="preserve">2.3.1</w:t>
        <w:tab/>
      </w:r>
      <w:r w:rsidDel="00000000" w:rsidR="00000000" w:rsidRPr="00000000">
        <w:rPr>
          <w:rtl w:val="0"/>
        </w:rPr>
        <w:t xml:space="preserve">De act moet ten minste één goocheltruc bevatten.</w:t>
      </w:r>
    </w:p>
    <w:p w:rsidR="00000000" w:rsidDel="00000000" w:rsidP="00000000" w:rsidRDefault="00000000" w:rsidRPr="00000000" w14:paraId="00000015">
      <w:pPr>
        <w:spacing w:after="80" w:before="80" w:line="300" w:lineRule="auto"/>
        <w:ind w:left="720" w:hanging="720"/>
        <w:jc w:val="both"/>
        <w:rPr/>
      </w:pPr>
      <w:r w:rsidDel="00000000" w:rsidR="00000000" w:rsidRPr="00000000">
        <w:rPr>
          <w:b w:val="1"/>
          <w:bCs w:val="1"/>
          <w:rtl w:val="0"/>
        </w:rPr>
        <w:t xml:space="preserve">2.3.2</w:t>
        <w:tab/>
      </w:r>
      <w:r w:rsidDel="00000000" w:rsidR="00000000" w:rsidRPr="00000000">
        <w:rPr>
          <w:rtl w:val="0"/>
        </w:rPr>
        <w:t xml:space="preserve">Eenzelfde kandidaat mag zich met maximaal twee acten inschrijven, op voorwaarde dat elke act tot een andere categorie behoort (artikel 3).</w:t>
      </w:r>
    </w:p>
    <w:p w:rsidR="00000000" w:rsidDel="00000000" w:rsidP="00000000" w:rsidRDefault="00000000" w:rsidRPr="00000000" w14:paraId="00000016">
      <w:pPr>
        <w:spacing w:after="80" w:before="80" w:line="300" w:lineRule="auto"/>
        <w:ind w:left="720" w:hanging="720"/>
        <w:jc w:val="both"/>
        <w:rPr/>
      </w:pPr>
      <w:r w:rsidDel="00000000" w:rsidR="00000000" w:rsidRPr="00000000">
        <w:rPr>
          <w:b w:val="1"/>
          <w:bCs w:val="1"/>
          <w:rtl w:val="0"/>
        </w:rPr>
        <w:t xml:space="preserve">2.3.3</w:t>
        <w:tab/>
      </w:r>
      <w:r w:rsidDel="00000000" w:rsidR="00000000" w:rsidRPr="00000000">
        <w:rPr>
          <w:rtl w:val="0"/>
        </w:rPr>
        <w:t xml:space="preserve">Het is verboden om tijdens de act gebruik te maken van een medeplichtige die vooraf en bewust is ingewijd en zich onder het publiek bevindt („stooge“). De „pre-show“ of „instant stooge“ (dat wil zeggen een voorbereiding waarbij de toeschouwer zich er niet van bewust is dat hij een „medeplichtige“ is) blijft echter toegestaan.</w:t>
      </w:r>
    </w:p>
    <w:p w:rsidR="00000000" w:rsidDel="00000000" w:rsidP="00000000" w:rsidRDefault="00000000" w:rsidRPr="00000000" w14:paraId="00000017">
      <w:pPr>
        <w:pStyle w:val="Heading2"/>
        <w:rPr>
          <w:color w:val="000000"/>
        </w:rPr>
      </w:pPr>
      <w:r w:rsidDel="00000000" w:rsidR="00000000" w:rsidRPr="00000000">
        <w:rPr>
          <w:color w:val="000000"/>
          <w:rtl w:val="0"/>
        </w:rPr>
        <w:t xml:space="preserve">2.4. </w:t>
        <w:tab/>
        <w:t xml:space="preserve">Begeleiding</w:t>
      </w:r>
    </w:p>
    <w:p w:rsidR="00000000" w:rsidDel="00000000" w:rsidP="00000000" w:rsidRDefault="00000000" w:rsidRPr="00000000" w14:paraId="00000018">
      <w:pPr>
        <w:spacing w:after="80" w:before="80" w:line="300" w:lineRule="auto"/>
        <w:ind w:left="720" w:hanging="720"/>
        <w:jc w:val="both"/>
        <w:rPr/>
      </w:pPr>
      <w:r w:rsidDel="00000000" w:rsidR="00000000" w:rsidRPr="00000000">
        <w:rPr>
          <w:b w:val="1"/>
          <w:bCs w:val="1"/>
          <w:rtl w:val="0"/>
        </w:rPr>
        <w:t xml:space="preserve">2.4.1</w:t>
        <w:tab/>
      </w:r>
      <w:r w:rsidDel="00000000" w:rsidR="00000000" w:rsidRPr="00000000">
        <w:rPr>
          <w:rtl w:val="0"/>
        </w:rPr>
        <w:t xml:space="preserve">Elke deelnemer die lid is van de BMF kan contact opnemen met de raad van bestuur van de BMF om (niet-financiële) hulp te krijgen bij de voorbereiding op de wedstrijd.</w:t>
      </w:r>
    </w:p>
    <w:p w:rsidR="00000000" w:rsidDel="00000000" w:rsidP="00000000" w:rsidRDefault="00000000" w:rsidRPr="00000000" w14:paraId="00000019">
      <w:pPr>
        <w:spacing w:after="80" w:before="80" w:line="300" w:lineRule="auto"/>
        <w:ind w:left="720" w:hanging="720"/>
        <w:jc w:val="both"/>
        <w:rPr/>
      </w:pPr>
      <w:r w:rsidDel="00000000" w:rsidR="00000000" w:rsidRPr="00000000">
        <w:rPr>
          <w:b w:val="1"/>
          <w:bCs w:val="1"/>
          <w:rtl w:val="0"/>
        </w:rPr>
        <w:t xml:space="preserve">2.4.2</w:t>
        <w:tab/>
      </w:r>
      <w:r w:rsidDel="00000000" w:rsidR="00000000" w:rsidRPr="00000000">
        <w:rPr>
          <w:rtl w:val="0"/>
        </w:rPr>
        <w:t xml:space="preserve">De winnaars van de Grand Prix, de titel van Belgisch kampioen en een eerste prijs worden uitgenodigd om hun act te presenteren tijdens de galavoorstelling die op dezelfde avond ter afsluiting van het kampioenschap wordt georganiseerd. Zij mogen dit optreden, dat kosteloos is, niet weigeren.</w:t>
      </w:r>
    </w:p>
    <w:p w:rsidR="00000000" w:rsidDel="00000000" w:rsidP="00000000" w:rsidRDefault="00000000" w:rsidRPr="00000000" w14:paraId="0000001A">
      <w:pPr>
        <w:spacing w:after="80" w:before="80" w:line="300" w:lineRule="auto"/>
        <w:ind w:left="720" w:hanging="720"/>
        <w:jc w:val="both"/>
        <w:rPr/>
      </w:pPr>
      <w:r w:rsidDel="00000000" w:rsidR="00000000" w:rsidRPr="00000000">
        <w:rPr>
          <w:rtl w:val="0"/>
        </w:rPr>
      </w:r>
    </w:p>
    <w:p w:rsidR="00000000" w:rsidDel="00000000" w:rsidP="00000000" w:rsidRDefault="00000000" w:rsidRPr="00000000" w14:paraId="0000001B">
      <w:pPr>
        <w:pStyle w:val="Heading1"/>
        <w:rPr>
          <w:color w:val="000000"/>
        </w:rPr>
      </w:pPr>
      <w:r w:rsidDel="00000000" w:rsidR="00000000" w:rsidRPr="00000000">
        <w:rPr>
          <w:color w:val="000000"/>
          <w:rtl w:val="0"/>
        </w:rPr>
        <w:t xml:space="preserve">Article 3. Categorieën</w:t>
      </w:r>
    </w:p>
    <w:p w:rsidR="00000000" w:rsidDel="00000000" w:rsidP="00000000" w:rsidRDefault="00000000" w:rsidRPr="00000000" w14:paraId="0000001C">
      <w:pPr>
        <w:spacing w:after="200" w:before="80" w:line="300" w:lineRule="auto"/>
        <w:jc w:val="both"/>
        <w:rPr/>
      </w:pPr>
      <w:r w:rsidDel="00000000" w:rsidR="00000000" w:rsidRPr="00000000">
        <w:rPr>
          <w:rtl w:val="0"/>
        </w:rPr>
        <w:t xml:space="preserve">De wedstrijd is onderverdeeld in drie categorieën: „Podium“, „Close-up“ en „Uitvinding“. De deelnemer geeft bij zijn inschrijving aan voor welke categorie hij kiest.</w:t>
      </w:r>
    </w:p>
    <w:p w:rsidR="00000000" w:rsidDel="00000000" w:rsidP="00000000" w:rsidRDefault="00000000" w:rsidRPr="00000000" w14:paraId="0000001D">
      <w:pPr>
        <w:spacing w:after="200" w:before="80" w:line="300" w:lineRule="auto"/>
        <w:jc w:val="both"/>
        <w:rPr/>
      </w:pPr>
      <w:r w:rsidDel="00000000" w:rsidR="00000000" w:rsidRPr="00000000">
        <w:rPr>
          <w:rtl w:val="0"/>
        </w:rPr>
        <w:t xml:space="preserve">De Raad van Bestuur kan besluiten een categorie niet op te nemen in de wedstrijd, indien het aantal ingeschreven kandidaten in die categorie onvoldoende wordt geacht; de betrokken kandidaten worden hiervan op de hoogte gebracht en kunnen, indien van toepassing, met hun instemming worden doorverwezen naar een andere categorie.</w:t>
      </w:r>
    </w:p>
    <w:p w:rsidR="00000000" w:rsidDel="00000000" w:rsidP="00000000" w:rsidRDefault="00000000" w:rsidRPr="00000000" w14:paraId="0000001E">
      <w:pPr>
        <w:pStyle w:val="Heading2"/>
        <w:rPr>
          <w:color w:val="000000"/>
        </w:rPr>
      </w:pPr>
      <w:r w:rsidDel="00000000" w:rsidR="00000000" w:rsidRPr="00000000">
        <w:rPr>
          <w:color w:val="000000"/>
          <w:rtl w:val="0"/>
        </w:rPr>
        <w:t xml:space="preserve">3.1. </w:t>
        <w:tab/>
        <w:t xml:space="preserve">Group « Podium »</w:t>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6530"/>
        <w:tblGridChange w:id="0">
          <w:tblGrid>
            <w:gridCol w:w="2830"/>
            <w:gridCol w:w="6530"/>
          </w:tblGrid>
        </w:tblGridChange>
      </w:tblGrid>
      <w:tr>
        <w:trPr>
          <w:cantSplit w:val="0"/>
          <w:tblHeader w:val="1"/>
        </w:trPr>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1F">
            <w:pPr>
              <w:jc w:val="center"/>
              <w:rPr>
                <w:color w:val="ffffff"/>
              </w:rPr>
            </w:pPr>
            <w:r w:rsidDel="00000000" w:rsidR="00000000" w:rsidRPr="00000000">
              <w:rPr>
                <w:b w:val="1"/>
                <w:bCs w:val="1"/>
                <w:color w:val="ffffff"/>
                <w:rtl w:val="0"/>
              </w:rPr>
              <w:t xml:space="preserve">Categorie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20">
            <w:pPr>
              <w:jc w:val="center"/>
              <w:rPr>
                <w:color w:val="ffffff"/>
              </w:rPr>
            </w:pPr>
            <w:r w:rsidDel="00000000" w:rsidR="00000000" w:rsidRPr="00000000">
              <w:rPr>
                <w:b w:val="1"/>
                <w:bCs w:val="1"/>
                <w:color w:val="ffffff"/>
                <w:rtl w:val="0"/>
              </w:rPr>
              <w:t xml:space="preserve">Beschrijving</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21">
            <w:pPr>
              <w:rPr/>
            </w:pPr>
            <w:r w:rsidDel="00000000" w:rsidR="00000000" w:rsidRPr="00000000">
              <w:rPr>
                <w:b w:val="1"/>
                <w:bCs w:val="1"/>
                <w:sz w:val="20"/>
                <w:szCs w:val="20"/>
                <w:rtl w:val="0"/>
              </w:rPr>
              <w:t xml:space="preserve">3.1.1. Algemene magie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22">
            <w:pPr>
              <w:rPr/>
            </w:pPr>
            <w:r w:rsidDel="00000000" w:rsidR="00000000" w:rsidRPr="00000000">
              <w:rPr>
                <w:sz w:val="20"/>
                <w:szCs w:val="20"/>
                <w:rtl w:val="0"/>
              </w:rPr>
              <w:t xml:space="preserve">Een act waarbij de rekwisieten doorgaans kleiner zijn dan bij grote illusies. De deelnemer kan effecten uit verschillende disciplines combineren. Acts waarbij gebruik wordt gemaakt van moderne technologieën of videotechnieken vallen onder deze categorie.</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23">
            <w:pPr>
              <w:rPr/>
            </w:pPr>
            <w:r w:rsidDel="00000000" w:rsidR="00000000" w:rsidRPr="00000000">
              <w:rPr>
                <w:b w:val="1"/>
                <w:bCs w:val="1"/>
                <w:sz w:val="20"/>
                <w:szCs w:val="20"/>
                <w:rtl w:val="0"/>
              </w:rPr>
              <w:t xml:space="preserve">3.1.2. Manipulatie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24">
            <w:pPr>
              <w:rPr/>
            </w:pPr>
            <w:r w:rsidDel="00000000" w:rsidR="00000000" w:rsidRPr="00000000">
              <w:rPr>
                <w:sz w:val="20"/>
                <w:szCs w:val="20"/>
                <w:rtl w:val="0"/>
              </w:rPr>
              <w:t xml:space="preserve">Een goochelact die volledig of grotendeels gebaseerd is op manipulatie (kaarten, munten, ballen, touwen, enz.).</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25">
            <w:pPr>
              <w:rPr/>
            </w:pPr>
            <w:r w:rsidDel="00000000" w:rsidR="00000000" w:rsidRPr="00000000">
              <w:rPr>
                <w:b w:val="1"/>
                <w:bCs w:val="1"/>
                <w:sz w:val="20"/>
                <w:szCs w:val="20"/>
                <w:rtl w:val="0"/>
              </w:rPr>
              <w:t xml:space="preserve">3.1.3. Komische gochelen</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26">
            <w:pPr>
              <w:rPr/>
            </w:pPr>
            <w:r w:rsidDel="00000000" w:rsidR="00000000" w:rsidRPr="00000000">
              <w:rPr>
                <w:sz w:val="20"/>
                <w:szCs w:val="20"/>
                <w:rtl w:val="0"/>
              </w:rPr>
              <w:t xml:space="preserve">Een act die vooral bedoeld is om het publiek aan het lachen te brengen. De act moet goocheltrucs bevatten uit een of meerdere disciplines.</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27">
            <w:pPr>
              <w:rPr/>
            </w:pPr>
            <w:r w:rsidDel="00000000" w:rsidR="00000000" w:rsidRPr="00000000">
              <w:rPr>
                <w:b w:val="1"/>
                <w:bCs w:val="1"/>
                <w:sz w:val="20"/>
                <w:szCs w:val="20"/>
                <w:rtl w:val="0"/>
              </w:rPr>
              <w:t xml:space="preserve">3.1.4. Grote illusies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28">
            <w:pPr>
              <w:rPr/>
            </w:pPr>
            <w:r w:rsidDel="00000000" w:rsidR="00000000" w:rsidRPr="00000000">
              <w:rPr>
                <w:sz w:val="20"/>
                <w:szCs w:val="20"/>
                <w:rtl w:val="0"/>
              </w:rPr>
              <w:t xml:space="preserve">Een act waarin grote rekwisieten worden gebruikt (ook al zijn die voor het publiek niet zichtbaar). Hierbij zijn meestal meerdere personen en/of dieren betrokken.</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29">
            <w:pPr>
              <w:rPr/>
            </w:pPr>
            <w:r w:rsidDel="00000000" w:rsidR="00000000" w:rsidRPr="00000000">
              <w:rPr>
                <w:b w:val="1"/>
                <w:bCs w:val="1"/>
                <w:sz w:val="20"/>
                <w:szCs w:val="20"/>
                <w:rtl w:val="0"/>
              </w:rPr>
              <w:t xml:space="preserve">3.1.5. Mentalisme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2A">
            <w:pPr>
              <w:rPr/>
            </w:pPr>
            <w:r w:rsidDel="00000000" w:rsidR="00000000" w:rsidRPr="00000000">
              <w:rPr>
                <w:sz w:val="20"/>
                <w:szCs w:val="20"/>
                <w:rtl w:val="0"/>
              </w:rPr>
              <w:t xml:space="preserve">Een act waarin effecten worden getoond die mentale of bovennatuurlijke krachten nabootsen: telepathie, helderziendheid, voorgevoelens, telekinese, een fenomenaal geheugen, hoofdrekenen, paranormale demonstraties, enz.</w:t>
            </w:r>
            <w:r w:rsidDel="00000000" w:rsidR="00000000" w:rsidRPr="00000000">
              <w:rPr>
                <w:rtl w:val="0"/>
              </w:rPr>
            </w:r>
          </w:p>
        </w:tc>
      </w:tr>
    </w:tbl>
    <w:p w:rsidR="00000000" w:rsidDel="00000000" w:rsidP="00000000" w:rsidRDefault="00000000" w:rsidRPr="00000000" w14:paraId="0000002B">
      <w:pPr>
        <w:spacing w:after="80" w:before="80" w:lineRule="auto"/>
        <w:rPr/>
      </w:pPr>
      <w:r w:rsidDel="00000000" w:rsidR="00000000" w:rsidRPr="00000000">
        <w:rPr>
          <w:rtl w:val="0"/>
        </w:rPr>
      </w:r>
    </w:p>
    <w:p w:rsidR="00000000" w:rsidDel="00000000" w:rsidP="00000000" w:rsidRDefault="00000000" w:rsidRPr="00000000" w14:paraId="0000002C">
      <w:pPr>
        <w:pStyle w:val="Heading2"/>
        <w:rPr>
          <w:color w:val="000000"/>
        </w:rPr>
      </w:pPr>
      <w:r w:rsidDel="00000000" w:rsidR="00000000" w:rsidRPr="00000000">
        <w:rPr>
          <w:color w:val="000000"/>
          <w:rtl w:val="0"/>
        </w:rPr>
        <w:t xml:space="preserve">3.2. </w:t>
        <w:tab/>
        <w:t xml:space="preserve">Groep « Close-up »</w:t>
      </w:r>
    </w:p>
    <w:p w:rsidR="00000000" w:rsidDel="00000000" w:rsidP="00000000" w:rsidRDefault="00000000" w:rsidRPr="00000000" w14:paraId="0000002D">
      <w:pPr>
        <w:spacing w:after="80" w:before="80" w:line="300" w:lineRule="auto"/>
        <w:jc w:val="both"/>
        <w:rPr/>
      </w:pPr>
      <w:r w:rsidDel="00000000" w:rsidR="00000000" w:rsidRPr="00000000">
        <w:rPr>
          <w:rtl w:val="0"/>
        </w:rPr>
        <w:t xml:space="preserve">In elke subcategorie van Close-up wordt de act op het podium uitgevoerd voor een kleine groep toeschouwers. Als de omstandigheden het toelaten, kunnen toeschouwers worden uitgenodigd om op het podium plaats te nemen. De deelnemer kan zittend of staand optreden, achter een tafel of zonder tafel. De rekwisieten zijn doorgaans klein van formaat en bij de meeste effecten is de medewerking van het publiek vereist.</w:t>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00"/>
        <w:gridCol w:w="6960"/>
        <w:tblGridChange w:id="0">
          <w:tblGrid>
            <w:gridCol w:w="2400"/>
            <w:gridCol w:w="6960"/>
          </w:tblGrid>
        </w:tblGridChange>
      </w:tblGrid>
      <w:tr>
        <w:trPr>
          <w:cantSplit w:val="0"/>
          <w:tblHeader w:val="1"/>
        </w:trPr>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2E">
            <w:pPr>
              <w:jc w:val="center"/>
              <w:rPr>
                <w:color w:val="ffffff"/>
              </w:rPr>
            </w:pPr>
            <w:r w:rsidDel="00000000" w:rsidR="00000000" w:rsidRPr="00000000">
              <w:rPr>
                <w:b w:val="1"/>
                <w:bCs w:val="1"/>
                <w:color w:val="ffffff"/>
                <w:rtl w:val="0"/>
              </w:rPr>
              <w:t xml:space="preserve">Categorie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2F">
            <w:pPr>
              <w:jc w:val="center"/>
              <w:rPr>
                <w:color w:val="ffffff"/>
              </w:rPr>
            </w:pPr>
            <w:r w:rsidDel="00000000" w:rsidR="00000000" w:rsidRPr="00000000">
              <w:rPr>
                <w:b w:val="1"/>
                <w:bCs w:val="1"/>
                <w:color w:val="ffffff"/>
                <w:rtl w:val="0"/>
              </w:rPr>
              <w:t xml:space="preserve">Beschrijving</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30">
            <w:pPr>
              <w:rPr/>
            </w:pPr>
            <w:r w:rsidDel="00000000" w:rsidR="00000000" w:rsidRPr="00000000">
              <w:rPr>
                <w:b w:val="1"/>
                <w:bCs w:val="1"/>
                <w:sz w:val="20"/>
                <w:szCs w:val="20"/>
                <w:rtl w:val="0"/>
              </w:rPr>
              <w:t xml:space="preserve">3.2.1. Cartomagie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31">
            <w:pPr>
              <w:rPr/>
            </w:pPr>
            <w:r w:rsidDel="00000000" w:rsidR="00000000" w:rsidRPr="00000000">
              <w:rPr>
                <w:sz w:val="20"/>
                <w:szCs w:val="20"/>
                <w:rtl w:val="0"/>
              </w:rPr>
              <w:t xml:space="preserve">Act dat bijna uitsluitend met speelkaarten is gemaakt.</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32">
            <w:pPr>
              <w:rPr/>
            </w:pPr>
            <w:r w:rsidDel="00000000" w:rsidR="00000000" w:rsidRPr="00000000">
              <w:rPr>
                <w:b w:val="1"/>
                <w:bCs w:val="1"/>
                <w:sz w:val="20"/>
                <w:szCs w:val="20"/>
                <w:rtl w:val="0"/>
              </w:rPr>
              <w:t xml:space="preserve">3.2.2. Micromagie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33">
            <w:pPr>
              <w:rPr/>
            </w:pPr>
            <w:r w:rsidDel="00000000" w:rsidR="00000000" w:rsidRPr="00000000">
              <w:rPr>
                <w:sz w:val="20"/>
                <w:szCs w:val="20"/>
                <w:rtl w:val="0"/>
              </w:rPr>
              <w:t xml:space="preserve">Een act met diverse kleine voorwerpen (munten, balletjes, enz.). Speelkaarten zijn toegestaan, maar mogen niet de overhand hebben.</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34">
            <w:pPr>
              <w:rPr/>
            </w:pPr>
            <w:r w:rsidDel="00000000" w:rsidR="00000000" w:rsidRPr="00000000">
              <w:rPr>
                <w:b w:val="1"/>
                <w:bCs w:val="1"/>
                <w:sz w:val="20"/>
                <w:szCs w:val="20"/>
                <w:rtl w:val="0"/>
              </w:rPr>
              <w:t xml:space="preserve">3.2.3. Salongoochelen</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35">
            <w:pPr>
              <w:rPr/>
            </w:pPr>
            <w:r w:rsidDel="00000000" w:rsidR="00000000" w:rsidRPr="00000000">
              <w:rPr>
                <w:sz w:val="20"/>
                <w:szCs w:val="20"/>
                <w:rtl w:val="0"/>
              </w:rPr>
              <w:t xml:space="preserve">Een vorm die het midden houdt tussen close-upmagie en podiummagie, en die doorgaans wordt opgevoerd voor een middelgroot publiek in een middelgrote ruimte.</w:t>
            </w:r>
            <w:r w:rsidDel="00000000" w:rsidR="00000000" w:rsidRPr="00000000">
              <w:rPr>
                <w:rtl w:val="0"/>
              </w:rPr>
            </w:r>
          </w:p>
        </w:tc>
      </w:tr>
    </w:tbl>
    <w:p w:rsidR="00000000" w:rsidDel="00000000" w:rsidP="00000000" w:rsidRDefault="00000000" w:rsidRPr="00000000" w14:paraId="00000036">
      <w:pPr>
        <w:spacing w:after="80" w:before="80" w:lineRule="auto"/>
        <w:rPr/>
      </w:pPr>
      <w:r w:rsidDel="00000000" w:rsidR="00000000" w:rsidRPr="00000000">
        <w:rPr>
          <w:rtl w:val="0"/>
        </w:rPr>
      </w:r>
    </w:p>
    <w:p w:rsidR="00000000" w:rsidDel="00000000" w:rsidP="00000000" w:rsidRDefault="00000000" w:rsidRPr="00000000" w14:paraId="00000037">
      <w:pPr>
        <w:pStyle w:val="Heading2"/>
        <w:rPr>
          <w:color w:val="000000"/>
        </w:rPr>
      </w:pPr>
      <w:r w:rsidDel="00000000" w:rsidR="00000000" w:rsidRPr="00000000">
        <w:rPr>
          <w:color w:val="000000"/>
          <w:rtl w:val="0"/>
        </w:rPr>
        <w:t xml:space="preserve">3.3. </w:t>
        <w:tab/>
        <w:t xml:space="preserve">Groupe « Uitvinding »</w:t>
      </w:r>
    </w:p>
    <w:p w:rsidR="00000000" w:rsidDel="00000000" w:rsidP="00000000" w:rsidRDefault="00000000" w:rsidRPr="00000000" w14:paraId="00000038">
      <w:pPr>
        <w:spacing w:after="80" w:before="80" w:line="300" w:lineRule="auto"/>
        <w:ind w:left="720" w:hanging="720"/>
        <w:jc w:val="both"/>
        <w:rPr/>
      </w:pPr>
      <w:r w:rsidDel="00000000" w:rsidR="00000000" w:rsidRPr="00000000">
        <w:rPr>
          <w:b w:val="1"/>
          <w:bCs w:val="1"/>
          <w:rtl w:val="0"/>
        </w:rPr>
        <w:t xml:space="preserve">3.3.1</w:t>
        <w:tab/>
      </w:r>
      <w:r w:rsidDel="00000000" w:rsidR="00000000" w:rsidRPr="00000000">
        <w:rPr>
          <w:rtl w:val="0"/>
        </w:rPr>
        <w:t xml:space="preserve">Een uitvinding kan bestaan uit een nieuw effect, een nieuwe methode of een nieuwe techniek.</w:t>
      </w:r>
    </w:p>
    <w:p w:rsidR="00000000" w:rsidDel="00000000" w:rsidP="00000000" w:rsidRDefault="00000000" w:rsidRPr="00000000" w14:paraId="00000039">
      <w:pPr>
        <w:spacing w:after="80" w:before="80" w:line="300" w:lineRule="auto"/>
        <w:ind w:left="720" w:hanging="720"/>
        <w:jc w:val="both"/>
        <w:rPr/>
      </w:pPr>
      <w:r w:rsidDel="00000000" w:rsidR="00000000" w:rsidRPr="00000000">
        <w:rPr>
          <w:b w:val="1"/>
          <w:bCs w:val="1"/>
          <w:rtl w:val="0"/>
        </w:rPr>
        <w:t xml:space="preserve">3.3.2</w:t>
        <w:tab/>
      </w:r>
      <w:r w:rsidDel="00000000" w:rsidR="00000000" w:rsidRPr="00000000">
        <w:rPr>
          <w:rtl w:val="0"/>
        </w:rPr>
        <w:t xml:space="preserve">De uitvinding moet worden ingediend in het kader van een act dat valt onder een van de categorieën van de hierboven genoemde groepen „Podium“ of „Close-up“. De deelnemer moet dit bij zijn inschrijving uitdrukkelijk vermelden..</w:t>
      </w:r>
    </w:p>
    <w:p w:rsidR="00000000" w:rsidDel="00000000" w:rsidP="00000000" w:rsidRDefault="00000000" w:rsidRPr="00000000" w14:paraId="0000003A">
      <w:pPr>
        <w:spacing w:after="80" w:before="80" w:line="300" w:lineRule="auto"/>
        <w:ind w:left="720" w:hanging="720"/>
        <w:jc w:val="both"/>
        <w:rPr/>
      </w:pPr>
      <w:r w:rsidDel="00000000" w:rsidR="00000000" w:rsidRPr="00000000">
        <w:rPr>
          <w:b w:val="1"/>
          <w:bCs w:val="1"/>
          <w:rtl w:val="0"/>
        </w:rPr>
        <w:t xml:space="preserve">3.3.3</w:t>
        <w:tab/>
      </w:r>
      <w:r w:rsidDel="00000000" w:rsidR="00000000" w:rsidRPr="00000000">
        <w:rPr>
          <w:rtl w:val="0"/>
        </w:rPr>
        <w:t xml:space="preserve">Om in aanmerking te komen voor een uitvindingsprijs, dient de kandidaat rechtstreeks aan de voorzitter van de jury een schriftelijke beschrijving van de uitvinding en de gebruikte methode te sturen. Deze informatie wordt strikt vertrouwelijk behandeld en wordt uitsluitend aan de juryleden meegedeeld..</w:t>
      </w:r>
    </w:p>
    <w:p w:rsidR="00000000" w:rsidDel="00000000" w:rsidP="00000000" w:rsidRDefault="00000000" w:rsidRPr="00000000" w14:paraId="0000003B">
      <w:pPr>
        <w:spacing w:after="80" w:before="80" w:line="300" w:lineRule="auto"/>
        <w:ind w:left="720" w:hanging="720"/>
        <w:jc w:val="both"/>
        <w:rPr/>
      </w:pPr>
      <w:r w:rsidDel="00000000" w:rsidR="00000000" w:rsidRPr="00000000">
        <w:rPr>
          <w:b w:val="1"/>
          <w:bCs w:val="1"/>
          <w:rtl w:val="0"/>
        </w:rPr>
        <w:t xml:space="preserve">3.3.4</w:t>
        <w:tab/>
      </w:r>
      <w:r w:rsidDel="00000000" w:rsidR="00000000" w:rsidRPr="00000000">
        <w:rPr>
          <w:rtl w:val="0"/>
        </w:rPr>
        <w:t xml:space="preserve">De jury beoordeelt naar eigen goeddunken de nieuwheid van het gepresenteerde effect, de methode of de techniek en beslist over de eventuele toekenning van een innovatieprijs.</w:t>
      </w:r>
    </w:p>
    <w:p w:rsidR="00000000" w:rsidDel="00000000" w:rsidP="00000000" w:rsidRDefault="00000000" w:rsidRPr="00000000" w14:paraId="0000003C">
      <w:pPr>
        <w:pStyle w:val="Heading1"/>
        <w:rPr>
          <w:color w:val="000000"/>
        </w:rPr>
      </w:pPr>
      <w:r w:rsidDel="00000000" w:rsidR="00000000" w:rsidRPr="00000000">
        <w:rPr>
          <w:color w:val="000000"/>
          <w:rtl w:val="0"/>
        </w:rPr>
        <w:t xml:space="preserve">Artikel 4. Duur van de act</w:t>
      </w:r>
    </w:p>
    <w:p w:rsidR="00000000" w:rsidDel="00000000" w:rsidP="00000000" w:rsidRDefault="00000000" w:rsidRPr="00000000" w14:paraId="0000003D">
      <w:pPr>
        <w:spacing w:after="80" w:before="80" w:line="300" w:lineRule="auto"/>
        <w:ind w:left="720" w:hanging="720"/>
        <w:jc w:val="both"/>
        <w:rPr/>
      </w:pPr>
      <w:r w:rsidDel="00000000" w:rsidR="00000000" w:rsidRPr="00000000">
        <w:rPr>
          <w:b w:val="1"/>
          <w:bCs w:val="1"/>
          <w:rtl w:val="0"/>
        </w:rPr>
        <w:t xml:space="preserve">4.1</w:t>
        <w:tab/>
      </w:r>
      <w:r w:rsidDel="00000000" w:rsidR="00000000" w:rsidRPr="00000000">
        <w:rPr>
          <w:rtl w:val="0"/>
        </w:rPr>
        <w:t xml:space="preserve">De voorstelling duurt minimaal 5 minuten en maximaal 10 minuten.</w:t>
      </w:r>
    </w:p>
    <w:p w:rsidR="00000000" w:rsidDel="00000000" w:rsidP="00000000" w:rsidRDefault="00000000" w:rsidRPr="00000000" w14:paraId="0000003E">
      <w:pPr>
        <w:spacing w:after="80" w:before="80" w:line="300" w:lineRule="auto"/>
        <w:ind w:left="720" w:hanging="720"/>
        <w:jc w:val="both"/>
        <w:rPr/>
      </w:pPr>
      <w:r w:rsidDel="00000000" w:rsidR="00000000" w:rsidRPr="00000000">
        <w:rPr>
          <w:b w:val="1"/>
          <w:bCs w:val="1"/>
          <w:rtl w:val="0"/>
        </w:rPr>
        <w:t xml:space="preserve">4.2</w:t>
        <w:tab/>
      </w:r>
      <w:r w:rsidDel="00000000" w:rsidR="00000000" w:rsidRPr="00000000">
        <w:rPr>
          <w:rtl w:val="0"/>
        </w:rPr>
        <w:t xml:space="preserve">De act begint zodra de muziek begint te spelen of, als er geen openingsmuziek is, zodra de deelnemer het podium betreedt.</w:t>
      </w:r>
    </w:p>
    <w:p w:rsidR="00000000" w:rsidDel="00000000" w:rsidP="00000000" w:rsidRDefault="00000000" w:rsidRPr="00000000" w14:paraId="0000003F">
      <w:pPr>
        <w:spacing w:after="80" w:before="80" w:line="300" w:lineRule="auto"/>
        <w:ind w:left="720" w:hanging="720"/>
        <w:jc w:val="both"/>
        <w:rPr/>
      </w:pPr>
      <w:r w:rsidDel="00000000" w:rsidR="00000000" w:rsidRPr="00000000">
        <w:rPr>
          <w:b w:val="1"/>
          <w:bCs w:val="1"/>
          <w:rtl w:val="0"/>
        </w:rPr>
        <w:t xml:space="preserve">4.3</w:t>
        <w:tab/>
      </w:r>
      <w:r w:rsidDel="00000000" w:rsidR="00000000" w:rsidRPr="00000000">
        <w:rPr>
          <w:rtl w:val="0"/>
        </w:rPr>
        <w:t xml:space="preserve">Aan de voorkant van het podium bevinden zich twee lichten. Het groene licht gaat negen minuten na het begin van het optreden branden om de deelnemer te waarschuwen. Het rode licht gaat na tien minuten branden om aan te geven dat de maximale tijd is overschreden.</w:t>
      </w:r>
    </w:p>
    <w:p w:rsidR="00000000" w:rsidDel="00000000" w:rsidP="00000000" w:rsidRDefault="00000000" w:rsidRPr="00000000" w14:paraId="00000040">
      <w:pPr>
        <w:spacing w:after="80" w:before="80" w:line="300" w:lineRule="auto"/>
        <w:ind w:left="720" w:hanging="720"/>
        <w:jc w:val="both"/>
        <w:rPr/>
      </w:pPr>
      <w:r w:rsidDel="00000000" w:rsidR="00000000" w:rsidRPr="00000000">
        <w:rPr>
          <w:b w:val="1"/>
          <w:bCs w:val="1"/>
          <w:rtl w:val="0"/>
        </w:rPr>
        <w:t xml:space="preserve">4.4</w:t>
        <w:tab/>
      </w:r>
      <w:r w:rsidDel="00000000" w:rsidR="00000000" w:rsidRPr="00000000">
        <w:rPr>
          <w:rtl w:val="0"/>
        </w:rPr>
        <w:t xml:space="preserve">Indien de maximale duur wordt overschreden, kan de jury de kandidaat diskwalificeren.</w:t>
      </w:r>
    </w:p>
    <w:p w:rsidR="00000000" w:rsidDel="00000000" w:rsidP="00000000" w:rsidRDefault="00000000" w:rsidRPr="00000000" w14:paraId="00000041">
      <w:pPr>
        <w:pStyle w:val="Heading1"/>
        <w:rPr>
          <w:color w:val="000000"/>
        </w:rPr>
      </w:pPr>
      <w:r w:rsidDel="00000000" w:rsidR="00000000" w:rsidRPr="00000000">
        <w:rPr>
          <w:color w:val="000000"/>
          <w:rtl w:val="0"/>
        </w:rPr>
        <w:t xml:space="preserve">Artikel 5. Verantwoordelijkheid en beroepsethiek</w:t>
      </w:r>
    </w:p>
    <w:p w:rsidR="00000000" w:rsidDel="00000000" w:rsidP="00000000" w:rsidRDefault="00000000" w:rsidRPr="00000000" w14:paraId="00000042">
      <w:pPr>
        <w:pStyle w:val="Heading2"/>
        <w:rPr>
          <w:color w:val="000000"/>
        </w:rPr>
      </w:pPr>
      <w:r w:rsidDel="00000000" w:rsidR="00000000" w:rsidRPr="00000000">
        <w:rPr>
          <w:color w:val="000000"/>
          <w:rtl w:val="0"/>
        </w:rPr>
        <w:t xml:space="preserve">5.1. </w:t>
        <w:tab/>
        <w:t xml:space="preserve">Verantwoordelijkheid</w:t>
      </w:r>
    </w:p>
    <w:p w:rsidR="00000000" w:rsidDel="00000000" w:rsidP="00000000" w:rsidRDefault="00000000" w:rsidRPr="00000000" w14:paraId="00000043">
      <w:pPr>
        <w:spacing w:after="80" w:before="80" w:line="300" w:lineRule="auto"/>
        <w:ind w:left="720" w:hanging="720"/>
        <w:jc w:val="both"/>
        <w:rPr/>
      </w:pPr>
      <w:r w:rsidDel="00000000" w:rsidR="00000000" w:rsidRPr="00000000">
        <w:rPr>
          <w:b w:val="1"/>
          <w:bCs w:val="1"/>
          <w:rtl w:val="0"/>
        </w:rPr>
        <w:t xml:space="preserve">5.1.1</w:t>
        <w:tab/>
      </w:r>
      <w:r w:rsidDel="00000000" w:rsidR="00000000" w:rsidRPr="00000000">
        <w:rPr>
          <w:rtl w:val="0"/>
        </w:rPr>
        <w:t xml:space="preserve">De deelnemer is als enige aansprakelijk voor alle schade die door hemzelf of door leden van zijn team aan derden of aan hun eigendommen wordt toegebracht als gevolg van zijn deelname aan de wedstrijd.</w:t>
      </w:r>
    </w:p>
    <w:p w:rsidR="00000000" w:rsidDel="00000000" w:rsidP="00000000" w:rsidRDefault="00000000" w:rsidRPr="00000000" w14:paraId="00000044">
      <w:pPr>
        <w:spacing w:after="80" w:before="80" w:line="300" w:lineRule="auto"/>
        <w:ind w:left="720" w:hanging="720"/>
        <w:jc w:val="both"/>
        <w:rPr/>
      </w:pPr>
      <w:r w:rsidDel="00000000" w:rsidR="00000000" w:rsidRPr="00000000">
        <w:rPr>
          <w:b w:val="1"/>
          <w:bCs w:val="1"/>
          <w:rtl w:val="0"/>
        </w:rPr>
        <w:t xml:space="preserve">5.1.2</w:t>
        <w:tab/>
      </w:r>
      <w:r w:rsidDel="00000000" w:rsidR="00000000" w:rsidRPr="00000000">
        <w:rPr>
          <w:rtl w:val="0"/>
        </w:rPr>
        <w:t xml:space="preserve">De BMF kan niet aansprakelijk worden gesteld voor schade die de deelnemer of leden van zijn team tijdens de wedstrijd lijden, ongeacht de oorzaak daarvan.</w:t>
      </w:r>
    </w:p>
    <w:p w:rsidR="00000000" w:rsidDel="00000000" w:rsidP="00000000" w:rsidRDefault="00000000" w:rsidRPr="00000000" w14:paraId="00000045">
      <w:pPr>
        <w:spacing w:after="80" w:before="80" w:line="300" w:lineRule="auto"/>
        <w:ind w:left="720" w:hanging="720"/>
        <w:jc w:val="both"/>
        <w:rPr/>
      </w:pPr>
      <w:r w:rsidDel="00000000" w:rsidR="00000000" w:rsidRPr="00000000">
        <w:rPr>
          <w:b w:val="1"/>
          <w:bCs w:val="1"/>
          <w:rtl w:val="0"/>
        </w:rPr>
        <w:t xml:space="preserve">5.1.3</w:t>
        <w:tab/>
      </w:r>
      <w:r w:rsidDel="00000000" w:rsidR="00000000" w:rsidRPr="00000000">
        <w:rPr>
          <w:rtl w:val="0"/>
        </w:rPr>
        <w:t xml:space="preserve">De deelnemer vrijwaart de BMF tegen elke vordering van een derde die voortvloeit uit zijn act of uit een handeling die door hem of door leden van zijn team is verricht.</w:t>
      </w:r>
    </w:p>
    <w:p w:rsidR="00000000" w:rsidDel="00000000" w:rsidP="00000000" w:rsidRDefault="00000000" w:rsidRPr="00000000" w14:paraId="00000046">
      <w:pPr>
        <w:pStyle w:val="Heading2"/>
        <w:rPr>
          <w:color w:val="000000"/>
        </w:rPr>
      </w:pPr>
      <w:r w:rsidDel="00000000" w:rsidR="00000000" w:rsidRPr="00000000">
        <w:rPr>
          <w:color w:val="000000"/>
          <w:rtl w:val="0"/>
        </w:rPr>
        <w:t xml:space="preserve">5.2. </w:t>
        <w:tab/>
        <w:t xml:space="preserve">Beroepsethiek</w:t>
      </w:r>
    </w:p>
    <w:p w:rsidR="00000000" w:rsidDel="00000000" w:rsidP="00000000" w:rsidRDefault="00000000" w:rsidRPr="00000000" w14:paraId="00000047">
      <w:pPr>
        <w:spacing w:after="80" w:before="80" w:line="300" w:lineRule="auto"/>
        <w:ind w:left="720" w:hanging="720"/>
        <w:jc w:val="both"/>
        <w:rPr/>
      </w:pPr>
      <w:r w:rsidDel="00000000" w:rsidR="00000000" w:rsidRPr="00000000">
        <w:rPr>
          <w:b w:val="1"/>
          <w:bCs w:val="1"/>
          <w:rtl w:val="0"/>
        </w:rPr>
        <w:t xml:space="preserve">5.2.1</w:t>
        <w:tab/>
      </w:r>
      <w:r w:rsidDel="00000000" w:rsidR="00000000" w:rsidRPr="00000000">
        <w:rPr>
          <w:rtl w:val="0"/>
        </w:rPr>
        <w:t xml:space="preserve">De deelnemer garandeert dat hij over de nodige rechten beschikt voor de openbare uitvoering van zijn act en dat hij de geldende ethische regels naleeft.</w:t>
      </w:r>
    </w:p>
    <w:p w:rsidR="00000000" w:rsidDel="00000000" w:rsidP="00000000" w:rsidRDefault="00000000" w:rsidRPr="00000000" w14:paraId="00000048">
      <w:pPr>
        <w:spacing w:after="80" w:before="80" w:line="300" w:lineRule="auto"/>
        <w:ind w:left="720" w:hanging="720"/>
        <w:jc w:val="both"/>
        <w:rPr/>
      </w:pPr>
      <w:r w:rsidDel="00000000" w:rsidR="00000000" w:rsidRPr="00000000">
        <w:rPr>
          <w:b w:val="1"/>
          <w:bCs w:val="1"/>
          <w:rtl w:val="0"/>
        </w:rPr>
        <w:t xml:space="preserve">5.2.2</w:t>
        <w:tab/>
      </w:r>
      <w:r w:rsidDel="00000000" w:rsidR="00000000" w:rsidRPr="00000000">
        <w:rPr>
          <w:rtl w:val="0"/>
        </w:rPr>
        <w:t xml:space="preserve">De deelnemer mag een act dat door de jury wordt beschouwd als eigendom van een andere artiest niet geheel of gedeeltelijk uitvoeren, zelfs als er geen uitdrukkelijk toepasselijk wettelijk recht bestaat. Elke overtreding kan leiden tot diskwalificatie.</w:t>
      </w:r>
    </w:p>
    <w:p w:rsidR="00000000" w:rsidDel="00000000" w:rsidP="00000000" w:rsidRDefault="00000000" w:rsidRPr="00000000" w14:paraId="00000049">
      <w:pPr>
        <w:spacing w:after="80" w:before="80" w:line="300" w:lineRule="auto"/>
        <w:ind w:left="720" w:hanging="720"/>
        <w:jc w:val="both"/>
        <w:rPr/>
      </w:pPr>
      <w:r w:rsidDel="00000000" w:rsidR="00000000" w:rsidRPr="00000000">
        <w:rPr>
          <w:b w:val="1"/>
          <w:bCs w:val="1"/>
          <w:rtl w:val="0"/>
        </w:rPr>
        <w:t xml:space="preserve">5.2.3</w:t>
        <w:tab/>
      </w:r>
      <w:r w:rsidDel="00000000" w:rsidR="00000000" w:rsidRPr="00000000">
        <w:rPr>
          <w:rtl w:val="0"/>
        </w:rPr>
        <w:t xml:space="preserve">De auteursrechtelijke kosten (UNISONO) voor de gebruikte muziek worden door de BMF gedragen ten behoeve van de wedstrijd.</w:t>
      </w:r>
    </w:p>
    <w:p w:rsidR="00000000" w:rsidDel="00000000" w:rsidP="00000000" w:rsidRDefault="00000000" w:rsidRPr="00000000" w14:paraId="0000004A">
      <w:pPr>
        <w:spacing w:after="80" w:before="80" w:line="300" w:lineRule="auto"/>
        <w:ind w:left="720" w:hanging="720"/>
        <w:jc w:val="both"/>
        <w:rPr/>
      </w:pPr>
      <w:r w:rsidDel="00000000" w:rsidR="00000000" w:rsidRPr="00000000">
        <w:rPr>
          <w:b w:val="1"/>
          <w:bCs w:val="1"/>
          <w:rtl w:val="0"/>
        </w:rPr>
        <w:t xml:space="preserve">5.2.4</w:t>
        <w:tab/>
      </w:r>
      <w:r w:rsidDel="00000000" w:rsidR="00000000" w:rsidRPr="00000000">
        <w:rPr>
          <w:rtl w:val="0"/>
        </w:rPr>
        <w:t xml:space="preserve">Goochelaars die met dieren optreden, zorgen ervoor dat ze deze met waardigheid behandelen en zich houden aan de geldende wetgeving inzake dierenwelzijn.</w:t>
      </w:r>
    </w:p>
    <w:p w:rsidR="00000000" w:rsidDel="00000000" w:rsidP="00000000" w:rsidRDefault="00000000" w:rsidRPr="00000000" w14:paraId="0000004B">
      <w:pPr>
        <w:spacing w:after="80" w:before="80" w:line="300" w:lineRule="auto"/>
        <w:ind w:left="720" w:hanging="720"/>
        <w:jc w:val="both"/>
        <w:rPr/>
      </w:pPr>
      <w:r w:rsidDel="00000000" w:rsidR="00000000" w:rsidRPr="00000000">
        <w:rPr>
          <w:b w:val="1"/>
          <w:bCs w:val="1"/>
          <w:rtl w:val="0"/>
        </w:rPr>
        <w:t xml:space="preserve">5.2.5</w:t>
        <w:tab/>
      </w:r>
      <w:r w:rsidDel="00000000" w:rsidR="00000000" w:rsidRPr="00000000">
        <w:rPr>
          <w:rtl w:val="0"/>
        </w:rPr>
        <w:t xml:space="preserve">De act mag niet in strijd zijn met de goede zeden of de openbare orde. Elke overtreding kan leiden tot schorsing van de kandidaat.</w:t>
      </w:r>
    </w:p>
    <w:p w:rsidR="00000000" w:rsidDel="00000000" w:rsidP="00000000" w:rsidRDefault="00000000" w:rsidRPr="00000000" w14:paraId="0000004C">
      <w:pPr>
        <w:pStyle w:val="Heading1"/>
        <w:rPr>
          <w:color w:val="000000"/>
        </w:rPr>
      </w:pPr>
      <w:r w:rsidDel="00000000" w:rsidR="00000000" w:rsidRPr="00000000">
        <w:rPr>
          <w:color w:val="000000"/>
          <w:rtl w:val="0"/>
        </w:rPr>
        <w:t xml:space="preserve">Artikel 6. Jury</w:t>
      </w:r>
    </w:p>
    <w:p w:rsidR="00000000" w:rsidDel="00000000" w:rsidP="00000000" w:rsidRDefault="00000000" w:rsidRPr="00000000" w14:paraId="0000004D">
      <w:pPr>
        <w:pStyle w:val="Heading2"/>
        <w:rPr>
          <w:color w:val="000000"/>
        </w:rPr>
      </w:pPr>
      <w:r w:rsidDel="00000000" w:rsidR="00000000" w:rsidRPr="00000000">
        <w:rPr>
          <w:color w:val="000000"/>
          <w:rtl w:val="0"/>
        </w:rPr>
        <w:t xml:space="preserve">6.1.</w:t>
        <w:tab/>
        <w:t xml:space="preserve"> Samenstelling</w:t>
      </w:r>
    </w:p>
    <w:p w:rsidR="00000000" w:rsidDel="00000000" w:rsidP="00000000" w:rsidRDefault="00000000" w:rsidRPr="00000000" w14:paraId="0000004E">
      <w:pPr>
        <w:spacing w:after="80" w:before="80" w:line="300" w:lineRule="auto"/>
        <w:ind w:left="720" w:hanging="720"/>
        <w:jc w:val="both"/>
        <w:rPr/>
      </w:pPr>
      <w:r w:rsidDel="00000000" w:rsidR="00000000" w:rsidRPr="00000000">
        <w:rPr>
          <w:b w:val="1"/>
          <w:bCs w:val="1"/>
          <w:rtl w:val="0"/>
        </w:rPr>
        <w:t xml:space="preserve">6.1.1</w:t>
        <w:tab/>
      </w:r>
      <w:r w:rsidDel="00000000" w:rsidR="00000000" w:rsidRPr="00000000">
        <w:rPr>
          <w:rtl w:val="0"/>
        </w:rPr>
        <w:t xml:space="preserve">De jury wordt door de raad van bestuur van de BMF naar eigen goeddunken gekozen.</w:t>
      </w:r>
    </w:p>
    <w:p w:rsidR="00000000" w:rsidDel="00000000" w:rsidP="00000000" w:rsidRDefault="00000000" w:rsidRPr="00000000" w14:paraId="0000004F">
      <w:pPr>
        <w:spacing w:after="80" w:before="80" w:line="300" w:lineRule="auto"/>
        <w:ind w:left="720" w:hanging="720"/>
        <w:jc w:val="both"/>
        <w:rPr/>
      </w:pPr>
      <w:r w:rsidDel="00000000" w:rsidR="00000000" w:rsidRPr="00000000">
        <w:rPr>
          <w:b w:val="1"/>
          <w:bCs w:val="1"/>
          <w:rtl w:val="0"/>
        </w:rPr>
        <w:t xml:space="preserve">6.1.2</w:t>
        <w:tab/>
      </w:r>
      <w:r w:rsidDel="00000000" w:rsidR="00000000" w:rsidRPr="00000000">
        <w:rPr>
          <w:rtl w:val="0"/>
        </w:rPr>
        <w:t xml:space="preserve">Het bestaat uit een voorzitter en in totaal ten minste vier andere personen, bij voorkeur een oneven aantal</w:t>
      </w:r>
    </w:p>
    <w:p w:rsidR="00000000" w:rsidDel="00000000" w:rsidP="00000000" w:rsidRDefault="00000000" w:rsidRPr="00000000" w14:paraId="00000050">
      <w:pPr>
        <w:spacing w:after="80" w:before="80" w:line="300" w:lineRule="auto"/>
        <w:ind w:left="720" w:hanging="720"/>
        <w:jc w:val="both"/>
        <w:rPr/>
      </w:pPr>
      <w:r w:rsidDel="00000000" w:rsidR="00000000" w:rsidRPr="00000000">
        <w:rPr>
          <w:b w:val="1"/>
          <w:bCs w:val="1"/>
          <w:rtl w:val="0"/>
        </w:rPr>
        <w:t xml:space="preserve">6.1.3</w:t>
        <w:tab/>
      </w:r>
      <w:r w:rsidDel="00000000" w:rsidR="00000000" w:rsidRPr="00000000">
        <w:rPr>
          <w:rtl w:val="0"/>
        </w:rPr>
        <w:t xml:space="preserve">De juryleden zijn verplicht tot onpartijdigheid. Elk jurylid dat zich in een belangenconflict bevindt ten opzichte van een kandidaat (familiale band, professionele band of recente coachingrelatie) moet zich onthouden van het beoordelen van die kandidaat.</w:t>
      </w:r>
    </w:p>
    <w:p w:rsidR="00000000" w:rsidDel="00000000" w:rsidP="00000000" w:rsidRDefault="00000000" w:rsidRPr="00000000" w14:paraId="00000051">
      <w:pPr>
        <w:pStyle w:val="Heading2"/>
        <w:rPr>
          <w:color w:val="000000"/>
        </w:rPr>
      </w:pPr>
      <w:r w:rsidDel="00000000" w:rsidR="00000000" w:rsidRPr="00000000">
        <w:rPr>
          <w:color w:val="000000"/>
          <w:rtl w:val="0"/>
        </w:rPr>
        <w:t xml:space="preserve">6.2. </w:t>
        <w:tab/>
        <w:t xml:space="preserve">Beoordelingscriteria</w:t>
      </w:r>
    </w:p>
    <w:p w:rsidR="00000000" w:rsidDel="00000000" w:rsidP="00000000" w:rsidRDefault="00000000" w:rsidRPr="00000000" w14:paraId="00000052">
      <w:pPr>
        <w:spacing w:after="80" w:before="80" w:line="300" w:lineRule="auto"/>
        <w:jc w:val="both"/>
        <w:rPr/>
      </w:pPr>
      <w:r w:rsidDel="00000000" w:rsidR="00000000" w:rsidRPr="00000000">
        <w:rPr>
          <w:rtl w:val="0"/>
        </w:rPr>
        <w:t xml:space="preserve">Elk jurylid kent aan elke kandidaat een totaalcijfer toe op een schaal van 100 punten, dat als volgt is verdeeld:</w:t>
      </w:r>
    </w:p>
    <w:p w:rsidR="00000000" w:rsidDel="00000000" w:rsidP="00000000" w:rsidRDefault="00000000" w:rsidRPr="00000000" w14:paraId="00000053">
      <w:pPr>
        <w:spacing w:after="80" w:before="80" w:lineRule="auto"/>
        <w:rPr/>
      </w:pPr>
      <w:r w:rsidDel="00000000" w:rsidR="00000000" w:rsidRPr="00000000">
        <w:rPr>
          <w:rtl w:val="0"/>
        </w:rPr>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480"/>
        <w:gridCol w:w="2880"/>
        <w:tblGridChange w:id="0">
          <w:tblGrid>
            <w:gridCol w:w="6480"/>
            <w:gridCol w:w="2880"/>
          </w:tblGrid>
        </w:tblGridChange>
      </w:tblGrid>
      <w:tr>
        <w:trPr>
          <w:cantSplit w:val="0"/>
          <w:tblHeader w:val="1"/>
        </w:trPr>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54">
            <w:pPr>
              <w:jc w:val="center"/>
              <w:rPr>
                <w:color w:val="ffffff"/>
              </w:rPr>
            </w:pPr>
            <w:r w:rsidDel="00000000" w:rsidR="00000000" w:rsidRPr="00000000">
              <w:rPr>
                <w:b w:val="1"/>
                <w:bCs w:val="1"/>
                <w:color w:val="ffffff"/>
                <w:rtl w:val="0"/>
              </w:rPr>
              <w:t xml:space="preserve">Criterium</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55">
            <w:pPr>
              <w:jc w:val="center"/>
              <w:rPr>
                <w:color w:val="ffffff"/>
              </w:rPr>
            </w:pPr>
            <w:r w:rsidDel="00000000" w:rsidR="00000000" w:rsidRPr="00000000">
              <w:rPr>
                <w:b w:val="1"/>
                <w:bCs w:val="1"/>
                <w:color w:val="ffffff"/>
                <w:rtl w:val="0"/>
              </w:rPr>
              <w:t xml:space="preserve">Punten</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56">
            <w:pPr>
              <w:rPr/>
            </w:pPr>
            <w:r w:rsidDel="00000000" w:rsidR="00000000" w:rsidRPr="00000000">
              <w:rPr>
                <w:rtl w:val="0"/>
              </w:rPr>
              <w:t xml:space="preserve">Magische sfeer</w:t>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57">
            <w:pPr>
              <w:jc w:val="center"/>
              <w:rPr/>
            </w:pPr>
            <w:r w:rsidDel="00000000" w:rsidR="00000000" w:rsidRPr="00000000">
              <w:rPr>
                <w:rtl w:val="0"/>
              </w:rPr>
              <w:t xml:space="preserve">10</w:t>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58">
            <w:pPr>
              <w:rPr/>
            </w:pPr>
            <w:r w:rsidDel="00000000" w:rsidR="00000000" w:rsidRPr="00000000">
              <w:rPr>
                <w:rtl w:val="0"/>
              </w:rPr>
              <w:t xml:space="preserve">Presentatie (muziek, kleding, tekst, script, enz.)</w:t>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59">
            <w:pPr>
              <w:jc w:val="center"/>
              <w:rPr/>
            </w:pPr>
            <w:r w:rsidDel="00000000" w:rsidR="00000000" w:rsidRPr="00000000">
              <w:rPr>
                <w:rtl w:val="0"/>
              </w:rPr>
              <w:t xml:space="preserve">20</w:t>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5A">
            <w:pPr>
              <w:rPr/>
            </w:pPr>
            <w:r w:rsidDel="00000000" w:rsidR="00000000" w:rsidRPr="00000000">
              <w:rPr>
                <w:rtl w:val="0"/>
              </w:rPr>
              <w:t xml:space="preserve">Entertainmentwaarde </w:t>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5B">
            <w:pPr>
              <w:jc w:val="center"/>
              <w:rPr/>
            </w:pPr>
            <w:r w:rsidDel="00000000" w:rsidR="00000000" w:rsidRPr="00000000">
              <w:rPr>
                <w:rtl w:val="0"/>
              </w:rPr>
              <w:t xml:space="preserve">10</w:t>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5C">
            <w:pPr>
              <w:rPr/>
            </w:pPr>
            <w:r w:rsidDel="00000000" w:rsidR="00000000" w:rsidRPr="00000000">
              <w:rPr>
                <w:rtl w:val="0"/>
              </w:rPr>
              <w:t xml:space="preserve">Opbouw van de act</w:t>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5D">
            <w:pPr>
              <w:jc w:val="center"/>
              <w:rPr/>
            </w:pPr>
            <w:r w:rsidDel="00000000" w:rsidR="00000000" w:rsidRPr="00000000">
              <w:rPr>
                <w:rtl w:val="0"/>
              </w:rPr>
              <w:t xml:space="preserve">20</w:t>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5E">
            <w:pPr>
              <w:rPr/>
            </w:pPr>
            <w:r w:rsidDel="00000000" w:rsidR="00000000" w:rsidRPr="00000000">
              <w:rPr>
                <w:rtl w:val="0"/>
              </w:rPr>
              <w:t xml:space="preserve">Technische vaardigheden</w:t>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5F">
            <w:pPr>
              <w:jc w:val="center"/>
              <w:rPr/>
            </w:pPr>
            <w:r w:rsidDel="00000000" w:rsidR="00000000" w:rsidRPr="00000000">
              <w:rPr>
                <w:rtl w:val="0"/>
              </w:rPr>
              <w:t xml:space="preserve">20</w:t>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60">
            <w:pPr>
              <w:rPr/>
            </w:pPr>
            <w:r w:rsidDel="00000000" w:rsidR="00000000" w:rsidRPr="00000000">
              <w:rPr>
                <w:rtl w:val="0"/>
              </w:rPr>
              <w:t xml:space="preserve">Originaliteit</w:t>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61">
            <w:pPr>
              <w:jc w:val="center"/>
              <w:rPr/>
            </w:pPr>
            <w:r w:rsidDel="00000000" w:rsidR="00000000" w:rsidRPr="00000000">
              <w:rPr>
                <w:rtl w:val="0"/>
              </w:rPr>
              <w:t xml:space="preserve">20</w:t>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d9e2f3" w:val="clear"/>
            <w:tcMar>
              <w:top w:w="100.0" w:type="dxa"/>
              <w:left w:w="140.0" w:type="dxa"/>
              <w:bottom w:w="100.0" w:type="dxa"/>
              <w:right w:w="140.0" w:type="dxa"/>
            </w:tcMar>
          </w:tcPr>
          <w:p w:rsidR="00000000" w:rsidDel="00000000" w:rsidP="00000000" w:rsidRDefault="00000000" w:rsidRPr="00000000" w14:paraId="00000062">
            <w:pPr>
              <w:rPr/>
            </w:pPr>
            <w:r w:rsidDel="00000000" w:rsidR="00000000" w:rsidRPr="00000000">
              <w:rPr>
                <w:b w:val="1"/>
                <w:bCs w:val="1"/>
                <w:rtl w:val="0"/>
              </w:rPr>
              <w:t xml:space="preserve">TOTAAL</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d9e2f3" w:val="clear"/>
            <w:tcMar>
              <w:top w:w="100.0" w:type="dxa"/>
              <w:left w:w="140.0" w:type="dxa"/>
              <w:bottom w:w="100.0" w:type="dxa"/>
              <w:right w:w="140.0" w:type="dxa"/>
            </w:tcMar>
          </w:tcPr>
          <w:p w:rsidR="00000000" w:rsidDel="00000000" w:rsidP="00000000" w:rsidRDefault="00000000" w:rsidRPr="00000000" w14:paraId="00000063">
            <w:pPr>
              <w:jc w:val="center"/>
              <w:rPr/>
            </w:pPr>
            <w:r w:rsidDel="00000000" w:rsidR="00000000" w:rsidRPr="00000000">
              <w:rPr>
                <w:b w:val="1"/>
                <w:bCs w:val="1"/>
                <w:rtl w:val="0"/>
              </w:rPr>
              <w:t xml:space="preserve">100</w:t>
            </w:r>
            <w:r w:rsidDel="00000000" w:rsidR="00000000" w:rsidRPr="00000000">
              <w:rPr>
                <w:rtl w:val="0"/>
              </w:rPr>
            </w:r>
          </w:p>
        </w:tc>
      </w:tr>
    </w:tbl>
    <w:p w:rsidR="00000000" w:rsidDel="00000000" w:rsidP="00000000" w:rsidRDefault="00000000" w:rsidRPr="00000000" w14:paraId="00000064">
      <w:pPr>
        <w:spacing w:after="80" w:before="80" w:lineRule="auto"/>
        <w:rPr/>
      </w:pPr>
      <w:r w:rsidDel="00000000" w:rsidR="00000000" w:rsidRPr="00000000">
        <w:rPr>
          <w:rtl w:val="0"/>
        </w:rPr>
      </w:r>
    </w:p>
    <w:p w:rsidR="00000000" w:rsidDel="00000000" w:rsidP="00000000" w:rsidRDefault="00000000" w:rsidRPr="00000000" w14:paraId="00000065">
      <w:pPr>
        <w:pStyle w:val="Heading2"/>
        <w:rPr>
          <w:color w:val="000000"/>
        </w:rPr>
      </w:pPr>
      <w:r w:rsidDel="00000000" w:rsidR="00000000" w:rsidRPr="00000000">
        <w:rPr>
          <w:color w:val="000000"/>
          <w:rtl w:val="0"/>
        </w:rPr>
        <w:t xml:space="preserve">6.3. </w:t>
        <w:tab/>
        <w:t xml:space="preserve">Werking van de Jury</w:t>
      </w:r>
    </w:p>
    <w:p w:rsidR="00000000" w:rsidDel="00000000" w:rsidP="00000000" w:rsidRDefault="00000000" w:rsidRPr="00000000" w14:paraId="00000066">
      <w:pPr>
        <w:spacing w:after="80" w:before="80" w:line="300" w:lineRule="auto"/>
        <w:ind w:left="720" w:hanging="720"/>
        <w:jc w:val="both"/>
        <w:rPr/>
      </w:pPr>
      <w:r w:rsidDel="00000000" w:rsidR="00000000" w:rsidRPr="00000000">
        <w:rPr>
          <w:b w:val="1"/>
          <w:bCs w:val="1"/>
          <w:rtl w:val="0"/>
        </w:rPr>
        <w:t xml:space="preserve">6.3.1</w:t>
        <w:tab/>
      </w:r>
      <w:r w:rsidDel="00000000" w:rsidR="00000000" w:rsidRPr="00000000">
        <w:rPr>
          <w:rtl w:val="0"/>
        </w:rPr>
        <w:t xml:space="preserve">De juryvoorzitter leidt de beraadslagingen, ziet toe op de naleving van dit reglement en maakt de uitslag bekend.</w:t>
      </w:r>
    </w:p>
    <w:p w:rsidR="00000000" w:rsidDel="00000000" w:rsidP="00000000" w:rsidRDefault="00000000" w:rsidRPr="00000000" w14:paraId="00000067">
      <w:pPr>
        <w:spacing w:after="80" w:before="80" w:line="300" w:lineRule="auto"/>
        <w:ind w:left="720" w:hanging="720"/>
        <w:jc w:val="both"/>
        <w:rPr/>
      </w:pPr>
      <w:r w:rsidDel="00000000" w:rsidR="00000000" w:rsidRPr="00000000">
        <w:rPr>
          <w:b w:val="1"/>
          <w:bCs w:val="1"/>
          <w:rtl w:val="0"/>
        </w:rPr>
        <w:t xml:space="preserve">6.3.2</w:t>
        <w:tab/>
      </w:r>
      <w:r w:rsidDel="00000000" w:rsidR="00000000" w:rsidRPr="00000000">
        <w:rPr>
          <w:rtl w:val="0"/>
        </w:rPr>
        <w:t xml:space="preserve">Bij twijfel over de uitleg van een bepaling in het reglement beslist de voorzitter van de jury, indien nodig met de hulp van een bestuurder die verantwoordelijk is voor juridische zaken.</w:t>
      </w:r>
    </w:p>
    <w:p w:rsidR="00000000" w:rsidDel="00000000" w:rsidP="00000000" w:rsidRDefault="00000000" w:rsidRPr="00000000" w14:paraId="00000068">
      <w:pPr>
        <w:spacing w:after="80" w:before="80" w:line="300" w:lineRule="auto"/>
        <w:ind w:left="720" w:hanging="720"/>
        <w:jc w:val="both"/>
        <w:rPr/>
      </w:pPr>
      <w:r w:rsidDel="00000000" w:rsidR="00000000" w:rsidRPr="00000000">
        <w:rPr>
          <w:b w:val="1"/>
          <w:bCs w:val="1"/>
          <w:rtl w:val="0"/>
        </w:rPr>
        <w:t xml:space="preserve">6.3.3</w:t>
        <w:tab/>
      </w:r>
      <w:r w:rsidDel="00000000" w:rsidR="00000000" w:rsidRPr="00000000">
        <w:rPr>
          <w:rtl w:val="0"/>
        </w:rPr>
        <w:t xml:space="preserve">In alle gevallen waarin het reglement geen uitsluiting biedt, beslist de voorzitter van de jury, indien nodig met de hulp van een bestuurder die verantwoordelijk is voor juridische zaken.</w:t>
      </w:r>
    </w:p>
    <w:p w:rsidR="00000000" w:rsidDel="00000000" w:rsidP="00000000" w:rsidRDefault="00000000" w:rsidRPr="00000000" w14:paraId="00000069">
      <w:pPr>
        <w:spacing w:after="80" w:before="80" w:line="300" w:lineRule="auto"/>
        <w:ind w:left="720" w:hanging="720"/>
        <w:jc w:val="both"/>
        <w:rPr/>
      </w:pPr>
      <w:r w:rsidDel="00000000" w:rsidR="00000000" w:rsidRPr="00000000">
        <w:rPr>
          <w:b w:val="1"/>
          <w:bCs w:val="1"/>
          <w:rtl w:val="0"/>
        </w:rPr>
        <w:t xml:space="preserve">6.3.4</w:t>
        <w:tab/>
      </w:r>
      <w:r w:rsidDel="00000000" w:rsidR="00000000" w:rsidRPr="00000000">
        <w:rPr>
          <w:rtl w:val="0"/>
        </w:rPr>
        <w:t xml:space="preserve">De jury is bij de prijsuitreiking volledig aanwezig, tenzij er een geldige reden is om afwezig te zijn.</w:t>
      </w:r>
    </w:p>
    <w:p w:rsidR="00000000" w:rsidDel="00000000" w:rsidP="00000000" w:rsidRDefault="00000000" w:rsidRPr="00000000" w14:paraId="0000006A">
      <w:pPr>
        <w:pStyle w:val="Heading2"/>
        <w:rPr>
          <w:color w:val="000000"/>
        </w:rPr>
      </w:pPr>
      <w:r w:rsidDel="00000000" w:rsidR="00000000" w:rsidRPr="00000000">
        <w:rPr>
          <w:color w:val="000000"/>
          <w:rtl w:val="0"/>
        </w:rPr>
        <w:t xml:space="preserve">6.4. </w:t>
        <w:tab/>
      </w:r>
      <w:r w:rsidDel="00000000" w:rsidR="00000000" w:rsidRPr="00000000">
        <w:rPr>
          <w:i w:val="1"/>
          <w:iCs w:val="1"/>
          <w:color w:val="000000"/>
          <w:rtl w:val="0"/>
        </w:rPr>
        <w:t xml:space="preserve">Feedback</w:t>
      </w:r>
      <w:r w:rsidDel="00000000" w:rsidR="00000000" w:rsidRPr="00000000">
        <w:rPr>
          <w:color w:val="000000"/>
          <w:rtl w:val="0"/>
        </w:rPr>
        <w:t xml:space="preserve"> aan de kandidaten</w:t>
      </w:r>
    </w:p>
    <w:p w:rsidR="00000000" w:rsidDel="00000000" w:rsidP="00000000" w:rsidRDefault="00000000" w:rsidRPr="00000000" w14:paraId="0000006B">
      <w:pPr>
        <w:spacing w:after="60" w:before="60" w:line="300" w:lineRule="auto"/>
        <w:ind w:firstLine="708"/>
        <w:jc w:val="both"/>
        <w:rPr/>
      </w:pPr>
      <w:r w:rsidDel="00000000" w:rsidR="00000000" w:rsidRPr="00000000">
        <w:rPr>
          <w:rtl w:val="0"/>
        </w:rPr>
        <w:t xml:space="preserve">Binnen een maand na de wedstrijd ontvangt elke deelnemer:</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300" w:lineRule="auto"/>
        <w:ind w:left="108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de ranglijst en de uitslag van de wedstrijd;</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300" w:lineRule="auto"/>
        <w:ind w:left="108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zijn of haar totaalscore;</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300" w:lineRule="auto"/>
        <w:ind w:left="108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een korte beoordeling van zijn of haar prestatie;</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60" w:line="300" w:lineRule="auto"/>
        <w:ind w:left="1080" w:right="0" w:firstLine="0"/>
        <w:jc w:val="both"/>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    alle nuttige informatie of advies met betrekking tot de beoordelingscriteria.</w:t>
      </w:r>
    </w:p>
    <w:p w:rsidR="00000000" w:rsidDel="00000000" w:rsidP="00000000" w:rsidRDefault="00000000" w:rsidRPr="00000000" w14:paraId="00000070">
      <w:pPr>
        <w:pStyle w:val="Heading1"/>
        <w:rPr>
          <w:color w:val="000000"/>
        </w:rPr>
      </w:pPr>
      <w:r w:rsidDel="00000000" w:rsidR="00000000" w:rsidRPr="00000000">
        <w:rPr>
          <w:color w:val="000000"/>
          <w:rtl w:val="0"/>
        </w:rPr>
        <w:t xml:space="preserve">Artikel 7. Prijzen</w:t>
      </w:r>
    </w:p>
    <w:p w:rsidR="00000000" w:rsidDel="00000000" w:rsidP="00000000" w:rsidRDefault="00000000" w:rsidRPr="00000000" w14:paraId="00000071">
      <w:pPr>
        <w:spacing w:after="80" w:before="80" w:line="300" w:lineRule="auto"/>
        <w:jc w:val="both"/>
        <w:rPr/>
      </w:pPr>
      <w:r w:rsidDel="00000000" w:rsidR="00000000" w:rsidRPr="00000000">
        <w:rPr>
          <w:rtl w:val="0"/>
        </w:rPr>
        <w:t xml:space="preserve">De hieronder vermelde prijzen worden door de jury toegekend voor elke categorie. Toekenning is afhankelijk van het behalen van het aangegeven minimum aantal punten en het voldoen aan de voorwaarden die voor elke prijs gelden.</w:t>
      </w:r>
    </w:p>
    <w:p w:rsidR="00000000" w:rsidDel="00000000" w:rsidP="00000000" w:rsidRDefault="00000000" w:rsidRPr="00000000" w14:paraId="00000072">
      <w:pPr>
        <w:spacing w:after="80" w:before="80" w:lineRule="auto"/>
        <w:rPr/>
      </w:pPr>
      <w:r w:rsidDel="00000000" w:rsidR="00000000" w:rsidRPr="00000000">
        <w:rPr>
          <w:rtl w:val="0"/>
        </w:rPr>
      </w:r>
    </w:p>
    <w:tbl>
      <w:tblPr>
        <w:tblStyle w:val="Table4"/>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00"/>
        <w:gridCol w:w="1500"/>
        <w:gridCol w:w="5460"/>
        <w:tblGridChange w:id="0">
          <w:tblGrid>
            <w:gridCol w:w="2400"/>
            <w:gridCol w:w="1500"/>
            <w:gridCol w:w="5460"/>
          </w:tblGrid>
        </w:tblGridChange>
      </w:tblGrid>
      <w:tr>
        <w:trPr>
          <w:cantSplit w:val="0"/>
          <w:tblHeader w:val="1"/>
        </w:trPr>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73">
            <w:pPr>
              <w:jc w:val="center"/>
              <w:rPr>
                <w:color w:val="ffffff"/>
              </w:rPr>
            </w:pPr>
            <w:r w:rsidDel="00000000" w:rsidR="00000000" w:rsidRPr="00000000">
              <w:rPr>
                <w:b w:val="1"/>
                <w:bCs w:val="1"/>
                <w:color w:val="ffffff"/>
                <w:rtl w:val="0"/>
              </w:rPr>
              <w:t xml:space="preserve">Prijs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74">
            <w:pPr>
              <w:jc w:val="center"/>
              <w:rPr>
                <w:color w:val="ffffff"/>
              </w:rPr>
            </w:pPr>
            <w:r w:rsidDel="00000000" w:rsidR="00000000" w:rsidRPr="00000000">
              <w:rPr>
                <w:b w:val="1"/>
                <w:bCs w:val="1"/>
                <w:color w:val="ffffff"/>
                <w:rtl w:val="0"/>
              </w:rPr>
              <w:t xml:space="preserve">Minimale drempel</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1f3864" w:val="clear"/>
            <w:tcMar>
              <w:top w:w="100.0" w:type="dxa"/>
              <w:left w:w="140.0" w:type="dxa"/>
              <w:bottom w:w="100.0" w:type="dxa"/>
              <w:right w:w="140.0" w:type="dxa"/>
            </w:tcMar>
          </w:tcPr>
          <w:p w:rsidR="00000000" w:rsidDel="00000000" w:rsidP="00000000" w:rsidRDefault="00000000" w:rsidRPr="00000000" w14:paraId="00000075">
            <w:pPr>
              <w:jc w:val="center"/>
              <w:rPr>
                <w:color w:val="ffffff"/>
              </w:rPr>
            </w:pPr>
            <w:r w:rsidDel="00000000" w:rsidR="00000000" w:rsidRPr="00000000">
              <w:rPr>
                <w:b w:val="1"/>
                <w:bCs w:val="1"/>
                <w:color w:val="ffffff"/>
                <w:rtl w:val="0"/>
              </w:rPr>
              <w:t xml:space="preserve">Condities</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76">
            <w:pPr>
              <w:rPr/>
            </w:pPr>
            <w:r w:rsidDel="00000000" w:rsidR="00000000" w:rsidRPr="00000000">
              <w:rPr>
                <w:b w:val="1"/>
                <w:bCs w:val="1"/>
                <w:sz w:val="20"/>
                <w:szCs w:val="20"/>
                <w:rtl w:val="0"/>
              </w:rPr>
              <w:t xml:space="preserve">Grand Prix</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77">
            <w:pPr>
              <w:rPr/>
            </w:pPr>
            <w:r w:rsidDel="00000000" w:rsidR="00000000" w:rsidRPr="00000000">
              <w:rPr>
                <w:sz w:val="20"/>
                <w:szCs w:val="20"/>
                <w:rtl w:val="0"/>
              </w:rPr>
              <w:t xml:space="preserve">80 %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78">
            <w:pPr>
              <w:rPr/>
            </w:pPr>
            <w:r w:rsidDel="00000000" w:rsidR="00000000" w:rsidRPr="00000000">
              <w:rPr>
                <w:sz w:val="20"/>
                <w:szCs w:val="20"/>
                <w:rtl w:val="0"/>
              </w:rPr>
              <w:t xml:space="preserve">Deze prijs kan door de jury worden toegekend aan 1 van de eerste prijzen. Er kan dus slechts één Grand Prix worden uitgereikt.</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79">
            <w:pPr>
              <w:rPr/>
            </w:pPr>
            <w:r w:rsidDel="00000000" w:rsidR="00000000" w:rsidRPr="00000000">
              <w:rPr>
                <w:b w:val="1"/>
                <w:bCs w:val="1"/>
                <w:sz w:val="20"/>
                <w:szCs w:val="20"/>
                <w:rtl w:val="0"/>
              </w:rPr>
              <w:t xml:space="preserve">Belgisch Kampioen</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7A">
            <w:pPr>
              <w:rPr/>
            </w:pPr>
            <w:r w:rsidDel="00000000" w:rsidR="00000000" w:rsidRPr="00000000">
              <w:rPr>
                <w:sz w:val="20"/>
                <w:szCs w:val="20"/>
                <w:rtl w:val="0"/>
              </w:rPr>
              <w:t xml:space="preserve">80 %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7B">
            <w:pPr>
              <w:rPr/>
            </w:pPr>
            <w:r w:rsidDel="00000000" w:rsidR="00000000" w:rsidRPr="00000000">
              <w:rPr>
                <w:sz w:val="20"/>
                <w:szCs w:val="20"/>
                <w:rtl w:val="0"/>
              </w:rPr>
              <w:t xml:space="preserve">De hoogste score onder de kandidaten met de Belgische nationaliteit of die in België woonachtig zijn. Wordt apart uitgereikt voor podium magie en close-up magie.</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7C">
            <w:pPr>
              <w:rPr/>
            </w:pPr>
            <w:r w:rsidDel="00000000" w:rsidR="00000000" w:rsidRPr="00000000">
              <w:rPr>
                <w:b w:val="1"/>
                <w:bCs w:val="1"/>
                <w:sz w:val="20"/>
                <w:szCs w:val="20"/>
                <w:rtl w:val="0"/>
              </w:rPr>
              <w:t xml:space="preserve">Eerste Prijs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7D">
            <w:pPr>
              <w:rPr/>
            </w:pPr>
            <w:r w:rsidDel="00000000" w:rsidR="00000000" w:rsidRPr="00000000">
              <w:rPr>
                <w:sz w:val="20"/>
                <w:szCs w:val="20"/>
                <w:rtl w:val="0"/>
              </w:rPr>
              <w:t xml:space="preserve">80 %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7E">
            <w:pPr>
              <w:rPr/>
            </w:pPr>
            <w:r w:rsidDel="00000000" w:rsidR="00000000" w:rsidRPr="00000000">
              <w:rPr>
                <w:sz w:val="20"/>
                <w:szCs w:val="20"/>
                <w:rtl w:val="0"/>
              </w:rPr>
              <w:t xml:space="preserve">De hoogste score onder de kandidaten die niet voldoen aan de nationaliteits- of woonplaatsvoorwaarden om Belgisch kampioen te worden. De winnaar kan zich dus niet Belgisch kampioen noemen. Wordt apart uitgereikt voor podium magie en close-up magie.</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7F">
            <w:pPr>
              <w:rPr/>
            </w:pPr>
            <w:r w:rsidDel="00000000" w:rsidR="00000000" w:rsidRPr="00000000">
              <w:rPr>
                <w:b w:val="1"/>
                <w:bCs w:val="1"/>
                <w:sz w:val="20"/>
                <w:szCs w:val="20"/>
                <w:rtl w:val="0"/>
              </w:rPr>
              <w:t xml:space="preserve">Tweede Prijs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0">
            <w:pPr>
              <w:rPr/>
            </w:pPr>
            <w:r w:rsidDel="00000000" w:rsidR="00000000" w:rsidRPr="00000000">
              <w:rPr>
                <w:sz w:val="20"/>
                <w:szCs w:val="20"/>
                <w:rtl w:val="0"/>
              </w:rPr>
              <w:t xml:space="preserve">70 %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1">
            <w:pPr>
              <w:rPr/>
            </w:pPr>
            <w:r w:rsidDel="00000000" w:rsidR="00000000" w:rsidRPr="00000000">
              <w:rPr>
                <w:sz w:val="20"/>
                <w:szCs w:val="20"/>
                <w:rtl w:val="0"/>
              </w:rPr>
              <w:t xml:space="preserve">De tweede hoogste score. Wordt apart toegekend voor podium magie en close-up magie. </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82">
            <w:pPr>
              <w:rPr/>
            </w:pPr>
            <w:r w:rsidDel="00000000" w:rsidR="00000000" w:rsidRPr="00000000">
              <w:rPr>
                <w:b w:val="1"/>
                <w:bCs w:val="1"/>
                <w:sz w:val="20"/>
                <w:szCs w:val="20"/>
                <w:rtl w:val="0"/>
              </w:rPr>
              <w:t xml:space="preserve">Derde Prijs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83">
            <w:pPr>
              <w:rPr/>
            </w:pPr>
            <w:r w:rsidDel="00000000" w:rsidR="00000000" w:rsidRPr="00000000">
              <w:rPr>
                <w:sz w:val="20"/>
                <w:szCs w:val="20"/>
                <w:rtl w:val="0"/>
              </w:rPr>
              <w:t xml:space="preserve">60 %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84">
            <w:pPr>
              <w:rPr/>
            </w:pPr>
            <w:r w:rsidDel="00000000" w:rsidR="00000000" w:rsidRPr="00000000">
              <w:rPr>
                <w:sz w:val="20"/>
                <w:szCs w:val="20"/>
                <w:rtl w:val="0"/>
              </w:rPr>
              <w:t xml:space="preserve">De derde hoogste score. Wordt apart toegekend voor podium magie en close-up magie. </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5">
            <w:pPr>
              <w:rPr/>
            </w:pPr>
            <w:r w:rsidDel="00000000" w:rsidR="00000000" w:rsidRPr="00000000">
              <w:rPr>
                <w:b w:val="1"/>
                <w:bCs w:val="1"/>
                <w:sz w:val="20"/>
                <w:szCs w:val="20"/>
                <w:rtl w:val="0"/>
              </w:rPr>
              <w:t xml:space="preserve">Aanmoedigingsprijs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6">
            <w:pPr>
              <w:rPr/>
            </w:pPr>
            <w:r w:rsidDel="00000000" w:rsidR="00000000" w:rsidRPr="00000000">
              <w:rPr>
                <w:sz w:val="20"/>
                <w:szCs w:val="20"/>
                <w:rtl w:val="0"/>
              </w:rPr>
              <w:t xml:space="preserve">50 %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7">
            <w:pPr>
              <w:rPr/>
            </w:pPr>
            <w:r w:rsidDel="00000000" w:rsidR="00000000" w:rsidRPr="00000000">
              <w:rPr>
                <w:sz w:val="20"/>
                <w:szCs w:val="20"/>
                <w:rtl w:val="0"/>
              </w:rPr>
              <w:t xml:space="preserve">Deze kan naar goeddunken van de jury aan één of meerdere kandidaten worden toegekend.</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88">
            <w:pPr>
              <w:rPr/>
            </w:pPr>
            <w:r w:rsidDel="00000000" w:rsidR="00000000" w:rsidRPr="00000000">
              <w:rPr>
                <w:b w:val="1"/>
                <w:bCs w:val="1"/>
                <w:sz w:val="20"/>
                <w:szCs w:val="20"/>
                <w:rtl w:val="0"/>
              </w:rPr>
              <w:t xml:space="preserve">Prijs voor de uitvinding</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89">
            <w:pPr>
              <w:rPr/>
            </w:pPr>
            <w:r w:rsidDel="00000000" w:rsidR="00000000" w:rsidRPr="00000000">
              <w:rPr>
                <w:sz w:val="20"/>
                <w:szCs w:val="20"/>
                <w:rtl w:val="0"/>
              </w:rPr>
              <w:t xml:space="preserve">—</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tcMar>
              <w:top w:w="100.0" w:type="dxa"/>
              <w:left w:w="140.0" w:type="dxa"/>
              <w:bottom w:w="100.0" w:type="dxa"/>
              <w:right w:w="140.0" w:type="dxa"/>
            </w:tcMar>
          </w:tcPr>
          <w:p w:rsidR="00000000" w:rsidDel="00000000" w:rsidP="00000000" w:rsidRDefault="00000000" w:rsidRPr="00000000" w14:paraId="0000008A">
            <w:pPr>
              <w:rPr/>
            </w:pPr>
            <w:r w:rsidDel="00000000" w:rsidR="00000000" w:rsidRPr="00000000">
              <w:rPr>
                <w:sz w:val="20"/>
                <w:szCs w:val="20"/>
                <w:rtl w:val="0"/>
              </w:rPr>
              <w:t xml:space="preserve">Wordt toegekend voor een nieuw effect, een nieuwe methode of een nieuwe techniek. Geen hiërarchie. Kan betrekking hebben op de scène of de close-up.</w:t>
            </w:r>
            <w:r w:rsidDel="00000000" w:rsidR="00000000" w:rsidRPr="00000000">
              <w:rPr>
                <w:rtl w:val="0"/>
              </w:rPr>
            </w:r>
          </w:p>
        </w:tc>
      </w:tr>
      <w:tr>
        <w:trPr>
          <w:cantSplit w:val="0"/>
          <w:tblHeader w:val="0"/>
        </w:trPr>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B">
            <w:pPr>
              <w:rPr/>
            </w:pPr>
            <w:r w:rsidDel="00000000" w:rsidR="00000000" w:rsidRPr="00000000">
              <w:rPr>
                <w:b w:val="1"/>
                <w:bCs w:val="1"/>
                <w:sz w:val="20"/>
                <w:szCs w:val="20"/>
                <w:rtl w:val="0"/>
              </w:rPr>
              <w:t xml:space="preserve">Prijx sponsors</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C">
            <w:pPr>
              <w:rPr/>
            </w:pPr>
            <w:r w:rsidDel="00000000" w:rsidR="00000000" w:rsidRPr="00000000">
              <w:rPr>
                <w:sz w:val="20"/>
                <w:szCs w:val="20"/>
                <w:rtl w:val="0"/>
              </w:rPr>
              <w:t xml:space="preserve">50 %</w:t>
            </w:r>
            <w:r w:rsidDel="00000000" w:rsidR="00000000" w:rsidRPr="00000000">
              <w:rPr>
                <w:rtl w:val="0"/>
              </w:rPr>
            </w:r>
          </w:p>
        </w:tc>
        <w:tc>
          <w:tcPr>
            <w:tcBorders>
              <w:top w:color="aaaaaa" w:space="0" w:sz="4" w:val="single"/>
              <w:left w:color="aaaaaa" w:space="0" w:sz="4" w:val="single"/>
              <w:bottom w:color="aaaaaa" w:space="0" w:sz="4" w:val="single"/>
              <w:right w:color="aaaaaa" w:space="0" w:sz="4" w:val="single"/>
            </w:tcBorders>
            <w:shd w:fill="f2f2f2" w:val="clear"/>
            <w:tcMar>
              <w:top w:w="100.0" w:type="dxa"/>
              <w:left w:w="140.0" w:type="dxa"/>
              <w:bottom w:w="100.0" w:type="dxa"/>
              <w:right w:w="140.0" w:type="dxa"/>
            </w:tcMar>
          </w:tcPr>
          <w:p w:rsidR="00000000" w:rsidDel="00000000" w:rsidP="00000000" w:rsidRDefault="00000000" w:rsidRPr="00000000" w14:paraId="0000008D">
            <w:pPr>
              <w:rPr/>
            </w:pPr>
            <w:r w:rsidDel="00000000" w:rsidR="00000000" w:rsidRPr="00000000">
              <w:rPr>
                <w:sz w:val="20"/>
                <w:szCs w:val="20"/>
                <w:rtl w:val="0"/>
              </w:rPr>
              <w:t xml:space="preserve">Eventuele extra prijzen die door de sponsors worden uitgereikt.</w:t>
            </w:r>
            <w:r w:rsidDel="00000000" w:rsidR="00000000" w:rsidRPr="00000000">
              <w:rPr>
                <w:rtl w:val="0"/>
              </w:rPr>
            </w:r>
          </w:p>
        </w:tc>
      </w:tr>
    </w:tbl>
    <w:p w:rsidR="00000000" w:rsidDel="00000000" w:rsidP="00000000" w:rsidRDefault="00000000" w:rsidRPr="00000000" w14:paraId="0000008E">
      <w:pPr>
        <w:spacing w:after="80" w:before="80" w:lineRule="auto"/>
        <w:rPr/>
      </w:pPr>
      <w:r w:rsidDel="00000000" w:rsidR="00000000" w:rsidRPr="00000000">
        <w:rPr>
          <w:rtl w:val="0"/>
        </w:rPr>
      </w:r>
    </w:p>
    <w:p w:rsidR="00000000" w:rsidDel="00000000" w:rsidP="00000000" w:rsidRDefault="00000000" w:rsidRPr="00000000" w14:paraId="0000008F">
      <w:pPr>
        <w:spacing w:after="80" w:before="80" w:lineRule="auto"/>
        <w:rPr/>
      </w:pPr>
      <w:r w:rsidDel="00000000" w:rsidR="00000000" w:rsidRPr="00000000">
        <w:rPr>
          <w:rtl w:val="0"/>
        </w:rPr>
      </w:r>
    </w:p>
    <w:p w:rsidR="00000000" w:rsidDel="00000000" w:rsidP="00000000" w:rsidRDefault="00000000" w:rsidRPr="00000000" w14:paraId="00000090">
      <w:pPr>
        <w:pStyle w:val="Heading2"/>
        <w:rPr>
          <w:color w:val="000000"/>
        </w:rPr>
      </w:pPr>
      <w:r w:rsidDel="00000000" w:rsidR="00000000" w:rsidRPr="00000000">
        <w:rPr>
          <w:color w:val="000000"/>
          <w:rtl w:val="0"/>
        </w:rPr>
        <w:t xml:space="preserve">7.1. </w:t>
        <w:tab/>
        <w:t xml:space="preserve">Algemene regels</w:t>
      </w:r>
    </w:p>
    <w:p w:rsidR="00000000" w:rsidDel="00000000" w:rsidP="00000000" w:rsidRDefault="00000000" w:rsidRPr="00000000" w14:paraId="00000091">
      <w:pPr>
        <w:spacing w:after="80" w:before="80" w:line="300" w:lineRule="auto"/>
        <w:ind w:left="720" w:hanging="720"/>
        <w:jc w:val="both"/>
        <w:rPr/>
      </w:pPr>
      <w:r w:rsidDel="00000000" w:rsidR="00000000" w:rsidRPr="00000000">
        <w:rPr>
          <w:b w:val="1"/>
          <w:bCs w:val="1"/>
          <w:rtl w:val="0"/>
        </w:rPr>
        <w:t xml:space="preserve">7.1.1</w:t>
        <w:tab/>
      </w:r>
      <w:r w:rsidDel="00000000" w:rsidR="00000000" w:rsidRPr="00000000">
        <w:rPr>
          <w:rtl w:val="0"/>
        </w:rPr>
        <w:t xml:space="preserve">Er worden geen gedeelde plaatsen toegestaan binnen een categorie (podium, close-up, uitvinding).</w:t>
      </w:r>
    </w:p>
    <w:p w:rsidR="00000000" w:rsidDel="00000000" w:rsidP="00000000" w:rsidRDefault="00000000" w:rsidRPr="00000000" w14:paraId="00000092">
      <w:pPr>
        <w:spacing w:after="80" w:before="80" w:line="300" w:lineRule="auto"/>
        <w:ind w:left="720" w:hanging="720"/>
        <w:jc w:val="both"/>
        <w:rPr/>
      </w:pPr>
      <w:r w:rsidDel="00000000" w:rsidR="00000000" w:rsidRPr="00000000">
        <w:rPr>
          <w:b w:val="1"/>
          <w:bCs w:val="1"/>
          <w:rtl w:val="0"/>
        </w:rPr>
        <w:t xml:space="preserve">7.1.2</w:t>
        <w:tab/>
      </w:r>
      <w:r w:rsidDel="00000000" w:rsidR="00000000" w:rsidRPr="00000000">
        <w:rPr>
          <w:rtl w:val="0"/>
        </w:rPr>
        <w:t xml:space="preserve">Alle deelnemers ontvangen een certificaat waarin hun deelname aan de wedstrijd wordt bevestigd en, indien van toepassing, de prijs die ze hebben gewonnen.</w:t>
      </w:r>
    </w:p>
    <w:p w:rsidR="00000000" w:rsidDel="00000000" w:rsidP="00000000" w:rsidRDefault="00000000" w:rsidRPr="00000000" w14:paraId="00000093">
      <w:pPr>
        <w:spacing w:after="80" w:before="80" w:line="300" w:lineRule="auto"/>
        <w:ind w:left="720" w:hanging="720"/>
        <w:jc w:val="both"/>
        <w:rPr>
          <w:strike w:val="1"/>
        </w:rPr>
      </w:pPr>
      <w:r w:rsidDel="00000000" w:rsidR="00000000" w:rsidRPr="00000000">
        <w:rPr>
          <w:b w:val="1"/>
          <w:bCs w:val="1"/>
          <w:rtl w:val="0"/>
        </w:rPr>
        <w:t xml:space="preserve">7.1.3</w:t>
        <w:tab/>
      </w:r>
      <w:r w:rsidDel="00000000" w:rsidR="00000000" w:rsidRPr="00000000">
        <w:rPr>
          <w:rtl w:val="0"/>
        </w:rPr>
        <w:t xml:space="preserve">De raad van bestuur van de BMF beslist zelfstandig over de aard van de toegekende prijzen, maar nooit in contanten.</w:t>
      </w:r>
      <w:r w:rsidDel="00000000" w:rsidR="00000000" w:rsidRPr="00000000">
        <w:rPr>
          <w:rtl w:val="0"/>
        </w:rPr>
      </w:r>
    </w:p>
    <w:p w:rsidR="00000000" w:rsidDel="00000000" w:rsidP="00000000" w:rsidRDefault="00000000" w:rsidRPr="00000000" w14:paraId="00000094">
      <w:pPr>
        <w:spacing w:after="80" w:before="80" w:line="300" w:lineRule="auto"/>
        <w:ind w:left="720" w:hanging="720"/>
        <w:jc w:val="both"/>
        <w:rPr/>
      </w:pPr>
      <w:r w:rsidDel="00000000" w:rsidR="00000000" w:rsidRPr="00000000">
        <w:rPr>
          <w:b w:val="1"/>
          <w:bCs w:val="1"/>
          <w:rtl w:val="0"/>
        </w:rPr>
        <w:t xml:space="preserve">7.1.4</w:t>
        <w:tab/>
      </w:r>
      <w:r w:rsidDel="00000000" w:rsidR="00000000" w:rsidRPr="00000000">
        <w:rPr>
          <w:rtl w:val="0"/>
        </w:rPr>
        <w:t xml:space="preserve">Indien na de toekenning van een prijs blijkt dat een deelnemer een overtreding van dit reglement heeft begaan waarvan de jury op het moment van de toekenning geen kennis had, kan de BMF de betreffende prijs intrekken.</w:t>
      </w:r>
    </w:p>
    <w:p w:rsidR="00000000" w:rsidDel="00000000" w:rsidP="00000000" w:rsidRDefault="00000000" w:rsidRPr="00000000" w14:paraId="00000095">
      <w:pPr>
        <w:pStyle w:val="Heading1"/>
        <w:rPr>
          <w:color w:val="000000"/>
        </w:rPr>
      </w:pPr>
      <w:r w:rsidDel="00000000" w:rsidR="00000000" w:rsidRPr="00000000">
        <w:rPr>
          <w:color w:val="000000"/>
          <w:rtl w:val="0"/>
        </w:rPr>
        <w:t xml:space="preserve">Artikel 8. Beroep</w:t>
      </w:r>
    </w:p>
    <w:p w:rsidR="00000000" w:rsidDel="00000000" w:rsidP="00000000" w:rsidRDefault="00000000" w:rsidRPr="00000000" w14:paraId="00000096">
      <w:pPr>
        <w:spacing w:after="80" w:before="80" w:line="300" w:lineRule="auto"/>
        <w:ind w:left="720" w:hanging="720"/>
        <w:jc w:val="both"/>
        <w:rPr/>
      </w:pPr>
      <w:r w:rsidDel="00000000" w:rsidR="00000000" w:rsidRPr="00000000">
        <w:rPr>
          <w:b w:val="1"/>
          <w:bCs w:val="1"/>
          <w:rtl w:val="0"/>
        </w:rPr>
        <w:t xml:space="preserve">8.1</w:t>
        <w:tab/>
      </w:r>
      <w:r w:rsidDel="00000000" w:rsidR="00000000" w:rsidRPr="00000000">
        <w:rPr>
          <w:rtl w:val="0"/>
        </w:rPr>
        <w:t xml:space="preserve">Tegen de beslissingen van de jury kan op grond van dit reglement beroep worden aangetekend.</w:t>
      </w:r>
    </w:p>
    <w:p w:rsidR="00000000" w:rsidDel="00000000" w:rsidP="00000000" w:rsidRDefault="00000000" w:rsidRPr="00000000" w14:paraId="00000097">
      <w:pPr>
        <w:spacing w:after="80" w:before="80" w:line="300" w:lineRule="auto"/>
        <w:ind w:left="720" w:hanging="720"/>
        <w:jc w:val="both"/>
        <w:rPr/>
      </w:pPr>
      <w:r w:rsidDel="00000000" w:rsidR="00000000" w:rsidRPr="00000000">
        <w:rPr>
          <w:b w:val="1"/>
          <w:bCs w:val="1"/>
          <w:rtl w:val="0"/>
        </w:rPr>
        <w:t xml:space="preserve">8.2</w:t>
        <w:tab/>
      </w:r>
      <w:r w:rsidDel="00000000" w:rsidR="00000000" w:rsidRPr="00000000">
        <w:rPr>
          <w:rtl w:val="0"/>
        </w:rPr>
        <w:t xml:space="preserve">Het beroep moet binnen 30 dagen na de bekendmaking van de resultaten schriftelijk worden ingediend bij de raad van bestuur van de BMF (De Frélaan 271, 1180 Brussel, of via het daartoe opgegeven e-mailadres). Het beroep moet met redenen worden omkleed en, indien van toepassing, vergezeld gaan van relevante stukken.</w:t>
      </w:r>
    </w:p>
    <w:p w:rsidR="00000000" w:rsidDel="00000000" w:rsidP="00000000" w:rsidRDefault="00000000" w:rsidRPr="00000000" w14:paraId="00000098">
      <w:pPr>
        <w:spacing w:after="80" w:before="80" w:line="300" w:lineRule="auto"/>
        <w:ind w:left="720" w:hanging="720"/>
        <w:jc w:val="both"/>
        <w:rPr/>
      </w:pPr>
      <w:r w:rsidDel="00000000" w:rsidR="00000000" w:rsidRPr="00000000">
        <w:rPr>
          <w:b w:val="1"/>
          <w:bCs w:val="1"/>
          <w:rtl w:val="0"/>
        </w:rPr>
        <w:t xml:space="preserve">8.3</w:t>
        <w:tab/>
      </w:r>
      <w:r w:rsidDel="00000000" w:rsidR="00000000" w:rsidRPr="00000000">
        <w:rPr>
          <w:rtl w:val="0"/>
        </w:rPr>
        <w:t xml:space="preserve">De raad van bestuur van de BMF is de beroepsinstantie die uitspraak zal doen over het beroep.</w:t>
      </w:r>
    </w:p>
    <w:p w:rsidR="00000000" w:rsidDel="00000000" w:rsidP="00000000" w:rsidRDefault="00000000" w:rsidRPr="00000000" w14:paraId="00000099">
      <w:pPr>
        <w:spacing w:after="80" w:before="80" w:line="300" w:lineRule="auto"/>
        <w:ind w:left="720" w:hanging="720"/>
        <w:jc w:val="both"/>
        <w:rPr/>
      </w:pPr>
      <w:r w:rsidDel="00000000" w:rsidR="00000000" w:rsidRPr="00000000">
        <w:rPr>
          <w:b w:val="1"/>
          <w:bCs w:val="1"/>
          <w:rtl w:val="0"/>
        </w:rPr>
        <w:t xml:space="preserve">8.4</w:t>
        <w:tab/>
      </w:r>
      <w:r w:rsidDel="00000000" w:rsidR="00000000" w:rsidRPr="00000000">
        <w:rPr>
          <w:rtl w:val="0"/>
        </w:rPr>
        <w:t xml:space="preserve">Wanneer bij de raad van bestuur beroep wordt ingesteld, onderzoekt deze de feiten, hoort hij de persoon die het beroep heeft ingesteld en kan hij elke andere persoon horen die hij nuttig acht. De aldus verzamelde gegevens kunnen in de beslissing worden meegenomen.</w:t>
      </w:r>
    </w:p>
    <w:p w:rsidR="00000000" w:rsidDel="00000000" w:rsidP="00000000" w:rsidRDefault="00000000" w:rsidRPr="00000000" w14:paraId="0000009A">
      <w:pPr>
        <w:spacing w:after="80" w:before="80" w:line="300" w:lineRule="auto"/>
        <w:ind w:left="720" w:hanging="720"/>
        <w:jc w:val="both"/>
        <w:rPr/>
      </w:pPr>
      <w:r w:rsidDel="00000000" w:rsidR="00000000" w:rsidRPr="00000000">
        <w:rPr>
          <w:b w:val="1"/>
          <w:bCs w:val="1"/>
          <w:rtl w:val="0"/>
        </w:rPr>
        <w:t xml:space="preserve">8.5</w:t>
        <w:tab/>
      </w:r>
      <w:r w:rsidDel="00000000" w:rsidR="00000000" w:rsidRPr="00000000">
        <w:rPr>
          <w:rtl w:val="0"/>
        </w:rPr>
        <w:t xml:space="preserve">De raad van bestuur neemt binnen 60 dagen na ontvangst van het beroep een schriftelijk en met redenen omkleed besluit bij gewone meerderheid.</w:t>
      </w:r>
    </w:p>
    <w:p w:rsidR="00000000" w:rsidDel="00000000" w:rsidP="00000000" w:rsidRDefault="00000000" w:rsidRPr="00000000" w14:paraId="0000009B">
      <w:pPr>
        <w:spacing w:after="80" w:before="80" w:line="300" w:lineRule="auto"/>
        <w:ind w:left="720" w:hanging="720"/>
        <w:jc w:val="both"/>
        <w:rPr/>
      </w:pPr>
      <w:r w:rsidDel="00000000" w:rsidR="00000000" w:rsidRPr="00000000">
        <w:rPr>
          <w:b w:val="1"/>
          <w:bCs w:val="1"/>
          <w:rtl w:val="0"/>
        </w:rPr>
        <w:t xml:space="preserve">8.6</w:t>
        <w:tab/>
      </w:r>
      <w:r w:rsidDel="00000000" w:rsidR="00000000" w:rsidRPr="00000000">
        <w:rPr>
          <w:rtl w:val="0"/>
        </w:rPr>
        <w:t xml:space="preserve">Het besluit van de raad van bestuur is definitief en sluit de interne procedure af, onverminderd het recht om de zaak voor te leggen aan de bevoegde rechtbanken (artikel 11).</w:t>
      </w:r>
    </w:p>
    <w:p w:rsidR="00000000" w:rsidDel="00000000" w:rsidP="00000000" w:rsidRDefault="00000000" w:rsidRPr="00000000" w14:paraId="0000009C">
      <w:pPr>
        <w:pStyle w:val="Heading1"/>
        <w:rPr>
          <w:color w:val="000000"/>
        </w:rPr>
      </w:pPr>
      <w:r w:rsidDel="00000000" w:rsidR="00000000" w:rsidRPr="00000000">
        <w:rPr>
          <w:color w:val="000000"/>
          <w:rtl w:val="0"/>
        </w:rPr>
        <w:t xml:space="preserve">Artikel 9. Bescherming van persoonsgegevens</w:t>
      </w:r>
    </w:p>
    <w:p w:rsidR="00000000" w:rsidDel="00000000" w:rsidP="00000000" w:rsidRDefault="00000000" w:rsidRPr="00000000" w14:paraId="0000009D">
      <w:pPr>
        <w:spacing w:after="80" w:before="80" w:line="300" w:lineRule="auto"/>
        <w:ind w:left="720" w:hanging="720"/>
        <w:jc w:val="both"/>
        <w:rPr/>
      </w:pPr>
      <w:r w:rsidDel="00000000" w:rsidR="00000000" w:rsidRPr="00000000">
        <w:rPr>
          <w:b w:val="1"/>
          <w:bCs w:val="1"/>
          <w:rtl w:val="0"/>
        </w:rPr>
        <w:t xml:space="preserve">9.1</w:t>
        <w:tab/>
      </w:r>
      <w:r w:rsidDel="00000000" w:rsidR="00000000" w:rsidRPr="00000000">
        <w:rPr>
          <w:rtl w:val="0"/>
        </w:rPr>
        <w:t xml:space="preserve">In het kader van de organisatie van de BKG verwerkt de BMF persoonsgegevens van kandidaten (met name: identiteit, contactgegevens, geboortedatum, video-opname van het optreden, beelden van de wedstrijd). De verwerkingsverantwoordelijke is de BMF, met hoofdkantoor aan de De Frélaan 271, 1180 Brussel.</w:t>
      </w:r>
    </w:p>
    <w:p w:rsidR="00000000" w:rsidDel="00000000" w:rsidP="00000000" w:rsidRDefault="00000000" w:rsidRPr="00000000" w14:paraId="0000009E">
      <w:pPr>
        <w:spacing w:after="80" w:before="80" w:line="300" w:lineRule="auto"/>
        <w:ind w:left="720" w:hanging="720"/>
        <w:jc w:val="both"/>
        <w:rPr/>
      </w:pPr>
      <w:r w:rsidDel="00000000" w:rsidR="00000000" w:rsidRPr="00000000">
        <w:rPr>
          <w:b w:val="1"/>
          <w:bCs w:val="1"/>
          <w:rtl w:val="0"/>
        </w:rPr>
        <w:t xml:space="preserve">9.2</w:t>
        <w:tab/>
      </w:r>
      <w:r w:rsidDel="00000000" w:rsidR="00000000" w:rsidRPr="00000000">
        <w:rPr>
          <w:rtl w:val="0"/>
        </w:rPr>
        <w:t xml:space="preserve">Deze gegevens worden verwerkt op basis van de volgende rechtsgronden: de uitvoering van de overeenkomst die tot stand is gekomen door de inschrijving voor de wedstrijd, het gerechtvaardigd belang van de BMF bij het organiseren en promoten van het kampioenschap, en, wat betreft de opnames en beelden die bestemd zijn voor communicatiemiddelen, de toestemming van de deelnemer die bij de inschrijving is verkregen.</w:t>
      </w:r>
    </w:p>
    <w:p w:rsidR="00000000" w:rsidDel="00000000" w:rsidP="00000000" w:rsidRDefault="00000000" w:rsidRPr="00000000" w14:paraId="0000009F">
      <w:pPr>
        <w:spacing w:after="80" w:before="80" w:line="300" w:lineRule="auto"/>
        <w:ind w:left="720" w:hanging="720"/>
        <w:jc w:val="both"/>
        <w:rPr/>
      </w:pPr>
      <w:r w:rsidDel="00000000" w:rsidR="00000000" w:rsidRPr="00000000">
        <w:rPr>
          <w:b w:val="1"/>
          <w:bCs w:val="1"/>
          <w:rtl w:val="0"/>
        </w:rPr>
        <w:t xml:space="preserve">9.3</w:t>
        <w:tab/>
      </w:r>
      <w:r w:rsidDel="00000000" w:rsidR="00000000" w:rsidRPr="00000000">
        <w:rPr>
          <w:rtl w:val="0"/>
        </w:rPr>
        <w:t xml:space="preserve">De gegevens worden bewaard zolang dat nodig is voor de organisatie van de wedstrijd en de promotie van de BMF, met een maximum van vijf jaar na de betreffende editie, tenzij de wet een langere bewaartermijn voorschrijft.</w:t>
      </w:r>
    </w:p>
    <w:p w:rsidR="00000000" w:rsidDel="00000000" w:rsidP="00000000" w:rsidRDefault="00000000" w:rsidRPr="00000000" w14:paraId="000000A0">
      <w:pPr>
        <w:spacing w:after="80" w:before="80" w:line="300" w:lineRule="auto"/>
        <w:ind w:left="720" w:hanging="720"/>
        <w:jc w:val="both"/>
        <w:rPr/>
      </w:pPr>
      <w:r w:rsidDel="00000000" w:rsidR="00000000" w:rsidRPr="00000000">
        <w:rPr>
          <w:b w:val="1"/>
          <w:bCs w:val="1"/>
          <w:rtl w:val="0"/>
        </w:rPr>
        <w:t xml:space="preserve">9.4</w:t>
        <w:tab/>
      </w:r>
      <w:r w:rsidDel="00000000" w:rsidR="00000000" w:rsidRPr="00000000">
        <w:rPr>
          <w:rtl w:val="0"/>
        </w:rPr>
        <w:t xml:space="preserve">Overeenkomstig Verordening (EU) 2016/679 (AVG) en de wet van 30 juli 2018 betreffende de bescherming van natuurlijke personen in verband met de verwerking van persoonsgegevens heeft de sollicitant recht op inzage, rectificatie, verwijdering, beperking en bezwaar. Deze rechten kunnen worden uitgeoefend op het adres van de hoofdzetel van de BMF of via het daartoe meegedeelde e-mailadres..</w:t>
      </w:r>
    </w:p>
    <w:p w:rsidR="00000000" w:rsidDel="00000000" w:rsidP="00000000" w:rsidRDefault="00000000" w:rsidRPr="00000000" w14:paraId="000000A1">
      <w:pPr>
        <w:spacing w:after="80" w:before="80" w:line="300" w:lineRule="auto"/>
        <w:ind w:left="720" w:hanging="720"/>
        <w:jc w:val="both"/>
        <w:rPr/>
      </w:pPr>
      <w:r w:rsidDel="00000000" w:rsidR="00000000" w:rsidRPr="00000000">
        <w:rPr>
          <w:b w:val="1"/>
          <w:bCs w:val="1"/>
          <w:rtl w:val="0"/>
        </w:rPr>
        <w:t xml:space="preserve">9.5</w:t>
        <w:tab/>
      </w:r>
      <w:r w:rsidDel="00000000" w:rsidR="00000000" w:rsidRPr="00000000">
        <w:rPr>
          <w:rtl w:val="0"/>
        </w:rPr>
        <w:t xml:space="preserve">De sollicitant heeft ook het recht om een klacht in te dienen bij de Gegevensbeschermingsautoriteit (Persstraat 35, 1000 Brussel).</w:t>
      </w:r>
    </w:p>
    <w:p w:rsidR="00000000" w:rsidDel="00000000" w:rsidP="00000000" w:rsidRDefault="00000000" w:rsidRPr="00000000" w14:paraId="000000A2">
      <w:pPr>
        <w:pStyle w:val="Heading1"/>
        <w:rPr>
          <w:color w:val="000000"/>
        </w:rPr>
      </w:pPr>
      <w:r w:rsidDel="00000000" w:rsidR="00000000" w:rsidRPr="00000000">
        <w:rPr>
          <w:color w:val="000000"/>
          <w:rtl w:val="0"/>
        </w:rPr>
        <w:t xml:space="preserve">Artikel 10. Recht op afbeelding en exploitatie van prestaties</w:t>
      </w:r>
    </w:p>
    <w:p w:rsidR="00000000" w:rsidDel="00000000" w:rsidP="00000000" w:rsidRDefault="00000000" w:rsidRPr="00000000" w14:paraId="000000A3">
      <w:pPr>
        <w:spacing w:after="80" w:before="80" w:line="300" w:lineRule="auto"/>
        <w:ind w:left="720" w:hanging="720"/>
        <w:jc w:val="both"/>
        <w:rPr/>
      </w:pPr>
      <w:r w:rsidDel="00000000" w:rsidR="00000000" w:rsidRPr="00000000">
        <w:rPr>
          <w:b w:val="1"/>
          <w:bCs w:val="1"/>
          <w:rtl w:val="0"/>
        </w:rPr>
        <w:t xml:space="preserve">10.1</w:t>
        <w:tab/>
      </w:r>
      <w:r w:rsidDel="00000000" w:rsidR="00000000" w:rsidRPr="00000000">
        <w:rPr>
          <w:rtl w:val="0"/>
        </w:rPr>
        <w:t xml:space="preserve">De deelnemer geeft de BMF toestemming om zijn optreden tijdens de wedstrijd op te nemen (beeld en geluid) en deze opnames, evenals de foto’s die tijdens het kampioenschap worden gemaakt, te gebruiken voor communicatie-, promotie-, archiverings- en documentatiedoeleinden met betrekking tot de activiteiten van de BMF, op alle huidige of toekomstige dragers.</w:t>
      </w:r>
    </w:p>
    <w:p w:rsidR="00000000" w:rsidDel="00000000" w:rsidP="00000000" w:rsidRDefault="00000000" w:rsidRPr="00000000" w14:paraId="000000A4">
      <w:pPr>
        <w:spacing w:after="80" w:before="80" w:line="300" w:lineRule="auto"/>
        <w:ind w:left="720" w:hanging="720"/>
        <w:jc w:val="both"/>
        <w:rPr/>
      </w:pPr>
      <w:r w:rsidDel="00000000" w:rsidR="00000000" w:rsidRPr="00000000">
        <w:rPr>
          <w:b w:val="1"/>
          <w:bCs w:val="1"/>
          <w:rtl w:val="0"/>
        </w:rPr>
        <w:t xml:space="preserve">10.2</w:t>
        <w:tab/>
      </w:r>
      <w:r w:rsidDel="00000000" w:rsidR="00000000" w:rsidRPr="00000000">
        <w:rPr>
          <w:rtl w:val="0"/>
        </w:rPr>
        <w:t xml:space="preserve">Deze toestemming wordt kosteloos verleend, zonder beperking in tijd of gebied, en houdt geen overdracht in van de intellectuele-eigendomsrechten die aan de act zelf verbonden zijn.</w:t>
      </w:r>
    </w:p>
    <w:p w:rsidR="00000000" w:rsidDel="00000000" w:rsidP="00000000" w:rsidRDefault="00000000" w:rsidRPr="00000000" w14:paraId="000000A5">
      <w:pPr>
        <w:pStyle w:val="Heading1"/>
        <w:rPr>
          <w:color w:val="000000"/>
        </w:rPr>
      </w:pPr>
      <w:r w:rsidDel="00000000" w:rsidR="00000000" w:rsidRPr="00000000">
        <w:rPr>
          <w:color w:val="000000"/>
          <w:rtl w:val="0"/>
        </w:rPr>
        <w:t xml:space="preserve">Artikel 11. Toepasselijk recht en bevoegde rechter</w:t>
      </w:r>
    </w:p>
    <w:p w:rsidR="00000000" w:rsidDel="00000000" w:rsidP="00000000" w:rsidRDefault="00000000" w:rsidRPr="00000000" w14:paraId="000000A6">
      <w:pPr>
        <w:spacing w:after="80" w:before="80" w:line="300" w:lineRule="auto"/>
        <w:ind w:left="720" w:hanging="720"/>
        <w:jc w:val="both"/>
        <w:rPr/>
      </w:pPr>
      <w:r w:rsidDel="00000000" w:rsidR="00000000" w:rsidRPr="00000000">
        <w:rPr>
          <w:b w:val="1"/>
          <w:bCs w:val="1"/>
          <w:rtl w:val="0"/>
        </w:rPr>
        <w:t xml:space="preserve">11.1</w:t>
        <w:tab/>
      </w:r>
      <w:r w:rsidDel="00000000" w:rsidR="00000000" w:rsidRPr="00000000">
        <w:rPr>
          <w:rtl w:val="0"/>
        </w:rPr>
        <w:t xml:space="preserve">Op deze verordening is het Belgische recht van toepassing.</w:t>
      </w:r>
    </w:p>
    <w:p w:rsidR="00000000" w:rsidDel="00000000" w:rsidP="00000000" w:rsidRDefault="00000000" w:rsidRPr="00000000" w14:paraId="000000A7">
      <w:pPr>
        <w:spacing w:after="80" w:before="80" w:line="300" w:lineRule="auto"/>
        <w:ind w:left="720" w:hanging="720"/>
        <w:jc w:val="both"/>
        <w:rPr/>
      </w:pPr>
      <w:r w:rsidDel="00000000" w:rsidR="00000000" w:rsidRPr="00000000">
        <w:rPr>
          <w:b w:val="1"/>
          <w:bCs w:val="1"/>
          <w:rtl w:val="0"/>
        </w:rPr>
        <w:t xml:space="preserve">11.2</w:t>
        <w:tab/>
      </w:r>
      <w:r w:rsidDel="00000000" w:rsidR="00000000" w:rsidRPr="00000000">
        <w:rPr>
          <w:rtl w:val="0"/>
        </w:rPr>
        <w:t xml:space="preserve">Elk geschil met betrekking tot de uitlegging of de uitvoering ervan dat niet via de interne beroepsprocedure (artikel 8) kon worden opgelost, valt onder de exclusieve bevoegdheid van de rechtbanken en hoven van het gerechtelijk arrondissement Brussel, onverminderd de mogelijkheid om eerst een beroep te doen op een alternatieve geschillenbeslechtingsprocedure (bemiddeling of facilitering) indien de partijen dit overeenkomen.</w:t>
      </w:r>
    </w:p>
    <w:p w:rsidR="00000000" w:rsidDel="00000000" w:rsidP="00000000" w:rsidRDefault="00000000" w:rsidRPr="00000000" w14:paraId="000000A8">
      <w:pPr>
        <w:pStyle w:val="Heading1"/>
        <w:rPr>
          <w:color w:val="000000"/>
        </w:rPr>
      </w:pPr>
      <w:r w:rsidDel="00000000" w:rsidR="00000000" w:rsidRPr="00000000">
        <w:rPr>
          <w:color w:val="000000"/>
          <w:rtl w:val="0"/>
        </w:rPr>
        <w:t xml:space="preserve">Artikel 12. Slotbepalingen</w:t>
      </w:r>
    </w:p>
    <w:p w:rsidR="00000000" w:rsidDel="00000000" w:rsidP="00000000" w:rsidRDefault="00000000" w:rsidRPr="00000000" w14:paraId="000000A9">
      <w:pPr>
        <w:spacing w:after="80" w:before="80" w:line="300" w:lineRule="auto"/>
        <w:ind w:left="720" w:hanging="720"/>
        <w:jc w:val="both"/>
        <w:rPr/>
      </w:pPr>
      <w:r w:rsidDel="00000000" w:rsidR="00000000" w:rsidRPr="00000000">
        <w:rPr>
          <w:b w:val="1"/>
          <w:bCs w:val="1"/>
          <w:rtl w:val="0"/>
        </w:rPr>
        <w:t xml:space="preserve">12.1</w:t>
        <w:tab/>
      </w:r>
      <w:r w:rsidDel="00000000" w:rsidR="00000000" w:rsidRPr="00000000">
        <w:rPr>
          <w:rtl w:val="0"/>
        </w:rPr>
        <w:t xml:space="preserve">In geval van verschillen tussen de taalversies van dit reglement is de Franse versie doorslaggevend.</w:t>
      </w:r>
    </w:p>
    <w:p w:rsidR="00000000" w:rsidDel="00000000" w:rsidP="00000000" w:rsidRDefault="00000000" w:rsidRPr="00000000" w14:paraId="000000AA">
      <w:pPr>
        <w:spacing w:after="80" w:before="80" w:line="300" w:lineRule="auto"/>
        <w:ind w:left="720" w:hanging="720"/>
        <w:jc w:val="both"/>
        <w:rPr/>
      </w:pPr>
      <w:r w:rsidDel="00000000" w:rsidR="00000000" w:rsidRPr="00000000">
        <w:rPr>
          <w:b w:val="1"/>
          <w:bCs w:val="1"/>
          <w:rtl w:val="0"/>
        </w:rPr>
        <w:t xml:space="preserve">12.2</w:t>
        <w:tab/>
      </w:r>
      <w:r w:rsidDel="00000000" w:rsidR="00000000" w:rsidRPr="00000000">
        <w:rPr>
          <w:rtl w:val="0"/>
        </w:rPr>
        <w:t xml:space="preserve">De Raad van Bestuur van de BMF kan dit reglement wijzigen. Elke wijziging treedt in werking vanaf de publicatie van de volgende CBM na de goedkeuring ervan en wordt uiterlijk bij de oproep tot het indienen van kandidaturen aan de kandidaten meegedeeld..</w:t>
      </w:r>
    </w:p>
    <w:p w:rsidR="00000000" w:rsidDel="00000000" w:rsidP="00000000" w:rsidRDefault="00000000" w:rsidRPr="00000000" w14:paraId="000000AB">
      <w:pPr>
        <w:spacing w:after="80" w:before="80" w:line="300" w:lineRule="auto"/>
        <w:ind w:left="720" w:hanging="720"/>
        <w:jc w:val="both"/>
        <w:rPr/>
      </w:pPr>
      <w:r w:rsidDel="00000000" w:rsidR="00000000" w:rsidRPr="00000000">
        <w:rPr>
          <w:b w:val="1"/>
          <w:bCs w:val="1"/>
          <w:rtl w:val="0"/>
        </w:rPr>
        <w:t xml:space="preserve">12.3</w:t>
        <w:tab/>
      </w:r>
      <w:r w:rsidDel="00000000" w:rsidR="00000000" w:rsidRPr="00000000">
        <w:rPr>
          <w:rtl w:val="0"/>
        </w:rPr>
        <w:t xml:space="preserve">Mocht een bepaling van dit reglement ongeldig zijn, dan heeft dit geen invloed op de geldigheid van de overige bepalingen.</w:t>
      </w:r>
    </w:p>
    <w:p w:rsidR="00000000" w:rsidDel="00000000" w:rsidP="00000000" w:rsidRDefault="00000000" w:rsidRPr="00000000" w14:paraId="000000AC">
      <w:pPr>
        <w:spacing w:after="80" w:before="80" w:lineRule="auto"/>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E">
    <w:pPr>
      <w:jc w:val="center"/>
      <w:rPr/>
    </w:pPr>
    <w:r w:rsidDel="00000000" w:rsidR="00000000" w:rsidRPr="00000000">
      <w:rPr>
        <w:color w:val="808080"/>
        <w:sz w:val="18"/>
        <w:szCs w:val="18"/>
        <w:rtl w:val="0"/>
      </w:rPr>
      <w:t xml:space="preserve">Page </w:t>
    </w:r>
    <w:r w:rsidDel="00000000" w:rsidR="00000000" w:rsidRPr="00000000">
      <w:rPr>
        <w:color w:val="808080"/>
        <w:sz w:val="18"/>
        <w:szCs w:val="18"/>
      </w:rPr>
      <w:fldChar w:fldCharType="begin"/>
      <w:instrText xml:space="preserve">PAGE</w:instrText>
      <w:fldChar w:fldCharType="separate"/>
      <w:fldChar w:fldCharType="end"/>
    </w:r>
    <w:r w:rsidDel="00000000" w:rsidR="00000000" w:rsidRPr="00000000">
      <w:rPr>
        <w:color w:val="808080"/>
        <w:sz w:val="18"/>
        <w:szCs w:val="18"/>
        <w:rtl w:val="0"/>
      </w:rPr>
      <w:t xml:space="preserve"> / </w:t>
    </w:r>
    <w:r w:rsidDel="00000000" w:rsidR="00000000" w:rsidRPr="00000000">
      <w:rPr>
        <w:color w:val="808080"/>
        <w:sz w:val="18"/>
        <w:szCs w:val="18"/>
      </w:rPr>
      <w:fldChar w:fldCharType="begin"/>
      <w:instrText xml:space="preserve">NUMPAGES</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D">
    <w:pPr>
      <w:jc w:val="right"/>
      <w:rPr>
        <w:i w:val="1"/>
        <w:iCs w:val="1"/>
        <w:color w:val="808080"/>
        <w:sz w:val="18"/>
        <w:szCs w:val="18"/>
      </w:rPr>
    </w:pPr>
    <w:r w:rsidDel="00000000" w:rsidR="00000000" w:rsidRPr="00000000">
      <w:rPr>
        <w:i w:val="1"/>
        <w:iCs w:val="1"/>
        <w:color w:val="808080"/>
        <w:sz w:val="18"/>
        <w:szCs w:val="18"/>
        <w:rtl w:val="0"/>
      </w:rPr>
      <w:t xml:space="preserve">Belgian Magic Federation – Reglement van het Belgisch Kampioenschap Goochelen – 13-05-2026</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360" w:line="240" w:lineRule="auto"/>
      <w:ind w:left="0" w:right="0" w:firstLine="0"/>
      <w:jc w:val="left"/>
    </w:pPr>
    <w:rPr>
      <w:rFonts w:ascii="Arial" w:cs="Arial" w:eastAsia="Arial" w:hAnsi="Arial"/>
      <w:b w:val="1"/>
      <w:bCs w:val="1"/>
      <w:i w:val="0"/>
      <w:iCs w:val="0"/>
      <w:smallCaps w:val="0"/>
      <w:strike w:val="0"/>
      <w:color w:val="1f3864"/>
      <w:sz w:val="28"/>
      <w:szCs w:val="28"/>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2e75b6"/>
      <w:sz w:val="24"/>
      <w:szCs w:val="24"/>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XpAHg6SMGGCYu3VF1pC5owOxgg==">CgMxLjA4AHIhMUViQzNvUFR4ZktGOUhzQVJrdDBJd2NvZHh4YmRKMVB1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